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2202f911c0b6009276cca37c5aa99e61c82fd"/>
    <w:p>
      <w:pPr>
        <w:pStyle w:val="Heading3"/>
      </w:pPr>
      <w:r>
        <w:t xml:space="preserve">Заседание Совета депутатов муниципального округа Хорошево-Мневники в городе Москве от 11.02.2025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hyperlink r:id="rId20">
        <w:r>
          <w:rPr>
            <w:rStyle w:val="Hyperlink"/>
          </w:rPr>
          <w:t xml:space="preserve">https://rutube.ru/video/937d5dee69e7c00bc4a8265e28087c9d/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http://mun-hormn.mos.ru/presscenter/mediagallery/152013/12806066/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2013/12806066/" TargetMode="External" /><Relationship Type="http://schemas.openxmlformats.org/officeDocument/2006/relationships/hyperlink" Id="rId20" Target="https://rutube.ru/video/937d5dee69e7c00bc4a8265e28087c9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2013/12806066/" TargetMode="External" /><Relationship Type="http://schemas.openxmlformats.org/officeDocument/2006/relationships/hyperlink" Id="rId20" Target="https://rutube.ru/video/937d5dee69e7c00bc4a8265e28087c9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2025-03-04T02:10:40Z</dcterms:created>
  <dcterms:modified xsi:type="dcterms:W3CDTF">2025-03-04T02:10:40Z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