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002d749c358ff7de8377ab3d5ef2d35fce6ce"/>
    <w:p>
      <w:pPr>
        <w:pStyle w:val="Heading3"/>
      </w:pPr>
      <w:r>
        <w:t xml:space="preserve">Уголовная ответственность за незаконное создание юридического лица.</w:t>
      </w:r>
    </w:p>
    <w:p>
      <w:pPr>
        <w:pStyle w:val="FirstParagraph"/>
      </w:pPr>
      <w:r>
        <w:t xml:space="preserve">08.09.2022</w:t>
      </w:r>
    </w:p>
    <w:p>
      <w:pPr>
        <w:pStyle w:val="BodyText"/>
      </w:pPr>
      <w:r>
        <w:t xml:space="preserve">Общеизвестно, что так называемые «фирмы-однодневки» создаются для хищения и обналичивания денег, уклонения от уплаты налогов, легализации преступных доходов и совершения других преступлений, угрожающих экономической безопасности государства.</w:t>
      </w:r>
      <w:r>
        <w:br/>
      </w:r>
      <w:r>
        <w:t xml:space="preserve">Для их создания, как правило, за плату используются документы, удостоверяющие личность граждан, не собирающихся реально осуществлять предпринимательскую деятельность.</w:t>
      </w:r>
      <w:r>
        <w:br/>
      </w:r>
      <w:r>
        <w:t xml:space="preserve">По договору с инициатором создания предприятия они посещают нотариуса и налоговую инспекцию, подписывают документы, необходимые для регистрации их в качестве учредителя или руководителя юридического лица, банк -</w:t>
      </w:r>
      <w:r>
        <w:br/>
      </w:r>
      <w:r>
        <w:t xml:space="preserve">для открытия расчетного счета организации, и на этом их «работа» заканчивается. Они - так называемые подставные лица.</w:t>
      </w:r>
      <w:r>
        <w:br/>
      </w:r>
      <w:r>
        <w:t xml:space="preserve">Перечисленные действия влекут уголовную ответственность, максимальное наказание - 3 года лишения свободы.</w:t>
      </w:r>
      <w:r>
        <w:br/>
      </w:r>
      <w:r>
        <w:t xml:space="preserve">К ответственности привлекаются лица, достигшие возраста 16 лет.</w:t>
      </w:r>
      <w:r>
        <w:br/>
      </w:r>
      <w:r>
        <w:br/>
      </w:r>
      <w:r>
        <w:t xml:space="preserve">Если Вы располагаете информацией о «фирмах-однодневках» сообщите об этом в любое отделение налоговой службы, органы полиции или прокуратуры.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http://mun-hormn.mos.ru/presscenter/news/detail/11040716.html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2024-08-21T00:15:42Z</dcterms:created>
  <dcterms:modified xsi:type="dcterms:W3CDTF">2024-08-21T00:15:42Z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