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cdce1b07122dd9cebccf386a2a356247604c7"/>
    <w:p>
      <w:pPr>
        <w:pStyle w:val="Heading3"/>
      </w:pPr>
      <w:r>
        <w:t xml:space="preserve">Законность уведомления управляющей компании об обращении в суд за выдачей судебного приказа на взыскание задолженности.</w:t>
      </w:r>
    </w:p>
    <w:p>
      <w:pPr>
        <w:pStyle w:val="FirstParagraph"/>
      </w:pPr>
      <w:r>
        <w:t xml:space="preserve">08.09.2022</w:t>
      </w:r>
    </w:p>
    <w:p>
      <w:pPr>
        <w:pStyle w:val="BodyText"/>
      </w:pPr>
      <w:r>
        <w:t xml:space="preserve">Форма уведомлений о наличии задолженности по оплате коммунальных платежей и направлении заявления в суд о ее взыскании законодательством</w:t>
      </w:r>
      <w:r>
        <w:t xml:space="preserve"> </w:t>
      </w:r>
      <w:r>
        <w:t xml:space="preserve">не установлена.</w:t>
      </w:r>
      <w:r>
        <w:t xml:space="preserve"> </w:t>
      </w:r>
      <w:r>
        <w:t xml:space="preserve">Право Управляющей компании на обращение в суд не зависит от наличия возражений должника.</w:t>
      </w:r>
      <w:r>
        <w:t xml:space="preserve"> </w:t>
      </w:r>
      <w:r>
        <w:t xml:space="preserve">Как правило, исполнитель коммунальных услуг обращается в суд</w:t>
      </w:r>
      <w:r>
        <w:t xml:space="preserve"> </w:t>
      </w:r>
      <w:r>
        <w:t xml:space="preserve">с заявлением о выдаче судебного приказа о взыскании долга, который выносится судом в 5-дневный срок с момента поступления заявления без вызова взыскателя и должника на основании исследования документов, обосновывающих требование.</w:t>
      </w:r>
      <w:r>
        <w:t xml:space="preserve"> </w:t>
      </w:r>
      <w:r>
        <w:t xml:space="preserve">Копия постановления суда о вынесении судебного приказа направляется</w:t>
      </w:r>
      <w:r>
        <w:t xml:space="preserve"> </w:t>
      </w:r>
      <w:r>
        <w:t xml:space="preserve">в 5-дневный срок должнику, который вправе в 10-дневный срок со дня его получения направить в суд свои возражения.</w:t>
      </w:r>
      <w:r>
        <w:t xml:space="preserve"> </w:t>
      </w:r>
      <w:r>
        <w:t xml:space="preserve">В этом случае судья, независимо от доводов должника выносит определение об отмене судебного приказа, в котором также разъясняет взыскателю право</w:t>
      </w:r>
      <w:r>
        <w:t xml:space="preserve"> </w:t>
      </w:r>
      <w:r>
        <w:t xml:space="preserve">на обращение в суд в порядке искового производства.</w:t>
      </w:r>
      <w:r>
        <w:t xml:space="preserve"> </w:t>
      </w:r>
      <w:r>
        <w:t xml:space="preserve">Получив уведомление Управляющей компании о наличии долга</w:t>
      </w:r>
      <w:r>
        <w:t xml:space="preserve"> </w:t>
      </w:r>
      <w:r>
        <w:t xml:space="preserve">и направлении заявления в суд, целесообразно обратиться к ее руководству</w:t>
      </w:r>
      <w:r>
        <w:t xml:space="preserve"> </w:t>
      </w:r>
      <w:r>
        <w:t xml:space="preserve">с требованием о проведении сверки расчетов, что в силу п. 31 Правил предоставления коммунальных услуг собственникам и пользователям помещений в многоквартирных домах, утвержденных постановлением Правительства РФ</w:t>
      </w:r>
      <w:r>
        <w:t xml:space="preserve"> </w:t>
      </w:r>
      <w:r>
        <w:t xml:space="preserve">от 06.05.2011 № 354 должно быть выполнено незамедлительно с выдачей документа, подтверждающего правильность начисления платежей.</w:t>
      </w:r>
      <w:r>
        <w:t xml:space="preserve"> </w:t>
      </w:r>
      <w:r>
        <w:t xml:space="preserve">В случае, если проведение сверки при непосредственном обращении невозможно, она может быть проведена в согласованные с заявителем сроки,</w:t>
      </w:r>
      <w:r>
        <w:t xml:space="preserve"> </w:t>
      </w:r>
      <w:r>
        <w:t xml:space="preserve">но не позднее 1 месяца со дня обращения.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http://mun-hormn.mos.ru/presscenter/news/detail/11040775.html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10407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10407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2023-08-01T20:58:59Z</dcterms:created>
  <dcterms:modified xsi:type="dcterms:W3CDTF">2023-08-01T20:58:59Z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