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32c96f75c1ddfd46c75cec2fdd93316d95917e"/>
    <w:p>
      <w:pPr>
        <w:pStyle w:val="Heading3"/>
      </w:pPr>
      <w:r>
        <w:t xml:space="preserve">9 мая 2024 года состоится торжественное мероприятие «Мы помним, мы гордимся!», посвящённое Дню Победы</w:t>
      </w:r>
    </w:p>
    <w:p>
      <w:pPr>
        <w:pStyle w:val="FirstParagraph"/>
      </w:pPr>
      <w:r>
        <w:t xml:space="preserve">07.05.2024</w:t>
      </w:r>
    </w:p>
    <w:p>
      <w:pPr>
        <w:pStyle w:val="BodyText"/>
      </w:pPr>
      <w:r>
        <w:drawing>
          <wp:inline>
            <wp:extent cx="5334000" cy="753717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un-hormn.mos.ru/www/upload/Scan_page-000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371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http://mun-hormn.mos.ru/presscenter/news/detail/12358764.html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Администрация муниципального округа Хорошево-Мневники в городе Москве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un-hormn.mos.ru" TargetMode="External" /><Relationship Type="http://schemas.openxmlformats.org/officeDocument/2006/relationships/hyperlink" Id="rId23" Target="http://mun-hormn.mos.ru/presscenter/news/detail/123587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un-hormn.mos.ru" TargetMode="External" /><Relationship Type="http://schemas.openxmlformats.org/officeDocument/2006/relationships/hyperlink" Id="rId23" Target="http://mun-hormn.mos.ru/presscenter/news/detail/123587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2025-07-26T10:26:48Z</dcterms:created>
  <dcterms:modified xsi:type="dcterms:W3CDTF">2025-07-26T10:26:48Z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