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c74912c792eb09a35a7a533279f4560209340"/>
    <w:p>
      <w:pPr>
        <w:pStyle w:val="Heading3"/>
      </w:pPr>
      <w:r>
        <w:t xml:space="preserve">25 марта 2025 года в 16-00 пройдут отчеты депутатов муниципального округа Хорошево-Мневники в городе Москве перед избирателями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1 округ-ОПОП по адресу: Пр-т Маршала Жукова, 31</w:t>
      </w:r>
    </w:p>
    <w:p>
      <w:pPr>
        <w:pStyle w:val="BodyText"/>
      </w:pPr>
      <w:r>
        <w:t xml:space="preserve">2 округ- исполком районного отделения ВПП «Единая Россия» по адресу: ул. Народного Ополчения, д.29 к.3</w:t>
      </w:r>
    </w:p>
    <w:p>
      <w:pPr>
        <w:pStyle w:val="BodyText"/>
      </w:pPr>
      <w:r>
        <w:t xml:space="preserve">3 округ- исполком окружного отделения ВПП «Единая Россия» по адресу: ул. Маршала Тухачевского,д.55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http://mun-hormn.mos.ru/presscenter/news/detail/12860013.html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2860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2860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2025-07-17T04:29:05Z</dcterms:created>
  <dcterms:modified xsi:type="dcterms:W3CDTF">2025-07-17T04:29:05Z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