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f35332ef783ac65c325ea94a8bca36b9f2da1"/>
    <w:p>
      <w:pPr>
        <w:pStyle w:val="Heading3"/>
      </w:pPr>
      <w:r>
        <w:t xml:space="preserve">Городские маршрутки интегрируют в единую систему общественного транспорта и перейдут на единые стандарты работы</w:t>
      </w:r>
    </w:p>
    <w:p>
      <w:pPr>
        <w:pStyle w:val="FirstParagraph"/>
      </w:pPr>
      <w:r>
        <w:t xml:space="preserve">26.09.2014</w:t>
      </w:r>
    </w:p>
    <w:p>
      <w:pPr>
        <w:pStyle w:val="BodyText"/>
      </w:pPr>
      <w:r>
        <w:t xml:space="preserve">Правительство Москвы в 2015 году готовится провести реформу по интеграции частных перевозчиков в единую транспортную систему города Москвы.</w:t>
      </w:r>
    </w:p>
    <w:p>
      <w:pPr>
        <w:pStyle w:val="BodyText"/>
      </w:pPr>
      <w:r>
        <w:t xml:space="preserve">«Интеграция частных перевозчиков в единую систему общественного транспорта с едиными и билетами необходима. Сейчас частные перевозчики мало регулируются — Департамент транспорта только согласует маршруты. Из-за этого не всегда выполняются требования к безопасности пассажиров, характеристикам подвижного состава, выполнению заявленных интервалов. Например, частные перевозчики часто не ходят в непиковое время, так как загруженные на 20% автобусы не окупаются» — комментирует заместитель руководителя Департамента транспорта и развития дорожно-транспортной инфраструктуры города Москвы Дмитрий Пронин.</w:t>
      </w:r>
    </w:p>
    <w:p>
      <w:pPr>
        <w:pStyle w:val="BodyText"/>
      </w:pPr>
      <w:r>
        <w:t xml:space="preserve">Одна из задач городских властей — повысить качество перевозки пассажиров на коммерческих маршрутках, сделать их более удобными и безопасными. Для этого всех частных перевозчиков планируется включить в городскую систему общественного транспорта и перевести на единые стандарты работы, какие именно — решат москвичи в системе «Активный гражданин».</w:t>
      </w:r>
    </w:p>
    <w:p>
      <w:pPr>
        <w:pStyle w:val="BodyText"/>
      </w:pPr>
      <w:r>
        <w:t xml:space="preserve">На сегодняшний день частные маршрутки перевозят около 20% всего пассажиропотока наземного транспорта. По сравнению с городским наземным транспортом у частных перевозчиков дороже билеты, отсутствуют льготы социально незащищённым слоям населения, часто используется устаревший подвижной состав.</w:t>
      </w:r>
    </w:p>
    <w:p>
      <w:pPr>
        <w:pStyle w:val="BodyText"/>
      </w:pPr>
      <w:r>
        <w:t xml:space="preserve">В связи с этим с 25 сентября по 15 октября в системе «Активный гражданин» москвичи смогут решить, какие особенности коммерческих перевозчиков для удобства и комфорта пассажиров необходимо оставить без изменения — сохранить действующую маршрутную сеть, интервалы движения, возможность оплаты проезда в салоне автобуса. Также горожанам предлагается определить, чего маршруткам не хватает — выбрать и новые условия пользования маршрутками, в частности, возможности проезда по городским билетам («Тройка», «Единый», ТАТ, «90 минут»), наличия льгот для пенсионеров, студентов и школьников, единого расписания и интервалов движения.</w:t>
      </w:r>
    </w:p>
    <w:p>
      <w:pPr>
        <w:pStyle w:val="BodyText"/>
      </w:pPr>
      <w:r>
        <w:t xml:space="preserve">С момента запуска постоянными пользователями системы «Активный гражданин» стали уже свыше 350 тыс.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http://mun-hormn.mos.ru/presscenter/news/detail/1312432.html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12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312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2024-08-02T00:22:24Z</dcterms:created>
  <dcterms:modified xsi:type="dcterms:W3CDTF">2024-08-02T00:22:24Z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