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f683f6d6ec9def01f49b2a6ae887037472873"/>
    <w:p>
      <w:pPr>
        <w:pStyle w:val="Heading3"/>
      </w:pPr>
      <w:r>
        <w:t xml:space="preserve">Программа расселения пятиэтажек выполнена на 88 процентов</w:t>
      </w:r>
    </w:p>
    <w:p>
      <w:pPr>
        <w:pStyle w:val="FirstParagraph"/>
      </w:pPr>
      <w:r>
        <w:t xml:space="preserve">08.04.2015</w:t>
      </w:r>
    </w:p>
    <w:p>
      <w:pPr>
        <w:pStyle w:val="BodyText"/>
      </w:pPr>
      <w:r>
        <w:t xml:space="preserve">Сергей Собянин осмотрел ход работ по расселению пятиэтажных жилых домов в квартале 38а района Обручевский Юго-Западного административного округа Москвы.</w:t>
      </w:r>
    </w:p>
    <w:p>
      <w:pPr>
        <w:pStyle w:val="BodyText"/>
      </w:pPr>
      <w:r>
        <w:t xml:space="preserve">«Мы, несмотря на кризис, из бюджета продолжаем активно финансировать программу переселения из пятиэтажек. В целом она выполнена уже на 88 процентов, тем не менее остаётся ещё около 200 пятиэтажек, которые требуется снести и переселить жителей в ближайшие годы», — сказал Сергей Собянин.</w:t>
      </w:r>
    </w:p>
    <w:p>
      <w:pPr>
        <w:pStyle w:val="BodyText"/>
      </w:pPr>
      <w:r>
        <w:t xml:space="preserve">По его словам, несмотря на сложную ситуацию в экономике, программа расселения пятиэтажек не будет приостановлена. В городской Адресной инвестиционной программе заложены необходимые средства на строительство новых жилых домов. Частные застройщики, участвующие в программе, также в целом подтверждают выполнение своих обязательств.</w:t>
      </w:r>
    </w:p>
    <w:p>
      <w:pPr>
        <w:pStyle w:val="BodyText"/>
      </w:pPr>
      <w:r>
        <w:t xml:space="preserve">«Все необходимые деньги по адресной программе города Москвы запланированы в полном объёме. Инвесторы — часть пятиэтажек должны снести инвесторы, меньшую часть, но не менее значимую, — пока выполняют свои обязательства, и у нас нет информации, что кто-то отказывается от этой программы», — подчеркнул Мэр Москвы.</w:t>
      </w:r>
    </w:p>
    <w:p>
      <w:pPr>
        <w:pStyle w:val="BodyText"/>
      </w:pPr>
      <w:r>
        <w:t xml:space="preserve">В соответствии с постановлением Правительства Москвы от 6 июля 1999 года № 608 запланировано расселение жителей и снос 1722 пятиэтажных жилых домов первого периода индустриального домостроения общей площадью более 6,3 миллиона квадратных метров.</w:t>
      </w:r>
    </w:p>
    <w:p>
      <w:pPr>
        <w:pStyle w:val="BodyText"/>
      </w:pPr>
      <w:r>
        <w:t xml:space="preserve">Переселение граждан из пятиэтажного жилого фонда первой серии индустриального домостроения предусматривает предоставление им равнозначных жилых помещений в домах-новостройках. Одновременно с переселением граждане улучшают свои жилищные условия, если были признаны нуждающимися в этом. Горожане, проживающие в коммунальных квартирах, получают индивидуальное жильё.</w:t>
      </w:r>
    </w:p>
    <w:p>
      <w:pPr>
        <w:pStyle w:val="BodyText"/>
      </w:pPr>
      <w:r>
        <w:t xml:space="preserve">За период реализации программы (по состоянию на 1 апреля 2015 года) снесены 1522 дома общей площадью 5,6 миллиона квадратных метров.</w:t>
      </w:r>
    </w:p>
    <w:p>
      <w:pPr>
        <w:pStyle w:val="BodyText"/>
      </w:pPr>
      <w:r>
        <w:t xml:space="preserve">В ближайшие годы предусмотрено расселение жителей оставшихся 200 пятиэтажных жилых домов первой серии индустриального домостроения общей площадью 723,8 тысячи квадратных метров. 139 домов планируется расселить за счёт городского бюджета, 61 дом — на средства частных застройщиков в рамках инвестиционных контрактов.</w:t>
      </w:r>
    </w:p>
    <w:p>
      <w:pPr>
        <w:pStyle w:val="BodyText"/>
      </w:pPr>
      <w:r>
        <w:t xml:space="preserve">В Адресную инвестиционную программу города Москвы на 2015 — 2017 годы включено строительство за счёт городского бюджета многоквартирных домов площадью 1,8 миллиона квадратных метров (по 600 тысяч квадратных метров в год).</w:t>
      </w:r>
    </w:p>
    <w:p>
      <w:pPr>
        <w:pStyle w:val="BodyText"/>
      </w:pPr>
      <w:r>
        <w:t xml:space="preserve">Комплексная реконструкция квартала 38а района Обручевский ЮЗАО предусматривает расселение и снос 20 пятиэтажных жилых домов сносимых серий общей площадью 82,7 тысячи квадратных метров и строительство 15 современных жилых домов (297,8 тысячи квадратных метров), школы на тысячу мест и двух детских дошкольных учреждений-пристроек на 100 мест каждое.</w:t>
      </w:r>
    </w:p>
    <w:p>
      <w:pPr>
        <w:pStyle w:val="BodyText"/>
      </w:pPr>
      <w:r>
        <w:t xml:space="preserve">«Более трёх тысяч семей переехали в новые отделанные благоустроенные квартиры. Кроме того, мы уже построили и передали городу детский садик, гаражи, сооружения гражданской обороны и другие объекты социальной инфраструктуры», — доложил заместитель генерального директора компании-застройщика Александр Ломакин.</w:t>
      </w:r>
    </w:p>
    <w:p>
      <w:pPr>
        <w:pStyle w:val="BodyText"/>
      </w:pPr>
      <w:r>
        <w:t xml:space="preserve">В настоящее время снесены 17 пятиэтажек общей площадью 69,7 тысячи квадратных метров, построены семь новых жилых домов общей площадью 161 тысяча квадратных метров.</w:t>
      </w:r>
    </w:p>
    <w:p>
      <w:pPr>
        <w:pStyle w:val="BodyText"/>
      </w:pPr>
      <w:r>
        <w:t xml:space="preserve">В том числе в декабре 2014 года был введён в эксплуатацию жилой корпус № 7, предназначенный для жителей оставшихся трёх пятиэтажек сносимой серии. Это позволит уже весной начать переселение и в течение 2015 года снести эти дома. На различных стадиях строительства находятся ещё три новых жилых дома.</w:t>
      </w:r>
    </w:p>
    <w:p>
      <w:pPr>
        <w:pStyle w:val="BodyText"/>
      </w:pPr>
      <w:r>
        <w:t xml:space="preserve">Александр Ломакин добавил, что, помимо жилых домов, в микрорайоне будет построено ещё два детских сада и продолжается возведение школы.</w:t>
      </w:r>
    </w:p>
    <w:p>
      <w:pPr>
        <w:pStyle w:val="BodyText"/>
      </w:pPr>
      <w:r>
        <w:t xml:space="preserve">«Не надо забывать про объекты соцкультбыта, иначе здесь возникнет другая проблема», — отметил Сергей Собянин.</w:t>
      </w:r>
    </w:p>
    <w:p>
      <w:pPr>
        <w:pStyle w:val="BodyText"/>
      </w:pPr>
      <w:r>
        <w:t xml:space="preserve">Представитель застройщика пояснил, что выполняется комплексная реконструкция квартала, поэтому здесь появляются и магазины, и аптеки, и парикмахерские, и другие объекты бытового обслуживания населения.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http://mun-hormn.mos.ru/presscenter/news/detail/1726853.html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7268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7268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2025-08-05T21:55:59Z</dcterms:created>
  <dcterms:modified xsi:type="dcterms:W3CDTF">2025-08-05T21:55:59Z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