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48bc279802e32f98a660b302d0f6e7887857"/>
    <w:p>
      <w:pPr>
        <w:pStyle w:val="Heading3"/>
      </w:pPr>
      <w:r>
        <w:t xml:space="preserve">Перед судом предстанет особо опасный рецидивист, совершивший убийство и разбой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t xml:space="preserve">Хорошевская межрайонная прокуратура утвердила обвинительное заключение по уголовному делу в отношении безработного ранее неоднократно судимого 36-летнего гражданина Российской Федерации.</w:t>
      </w:r>
    </w:p>
    <w:p>
      <w:pPr>
        <w:pStyle w:val="BodyText"/>
      </w:pPr>
      <w:r>
        <w:t xml:space="preserve">Органами предварительного следствия он обвиняется в совершении преступлений, предусмотренных ч. 1 ст. 105 УК РФ (убийство), ч. 2 ст. 162 УК РФ (разбой, совершенный с применением предмета, используемого в качестве оружия) и других.</w:t>
      </w:r>
    </w:p>
    <w:p>
      <w:pPr>
        <w:pStyle w:val="BodyText"/>
      </w:pPr>
      <w:r>
        <w:t xml:space="preserve">По версии следствия, обвиняемый в вечернее время 13 августа 2018 года, находясь в состоянии алкогольного опьянения в квартире одного из домов по улице Маршала Бирюзова, убил свою знакомую — пожилую хозяйку указанного жилища, нанеся ей кухонным ножом семь ударов в область груди.</w:t>
      </w:r>
    </w:p>
    <w:p>
      <w:pPr>
        <w:pStyle w:val="BodyText"/>
      </w:pPr>
      <w:r>
        <w:t xml:space="preserve">Далее обвиняемый связал находящегося в квартире несовершеннолетнего сына племянницы погибшей, угрожая последнему ножом.</w:t>
      </w:r>
    </w:p>
    <w:p>
      <w:pPr>
        <w:pStyle w:val="BodyText"/>
      </w:pPr>
      <w:r>
        <w:t xml:space="preserve">Когда вечером в квартиру вернулась мать молодого человека, рецидивист напал на неё и, приставив к ее лицу нож, провел в одну из комнат квартиры, где также связал и похитил из сумки 20 тыс. рублей, которыми распорядился по своему усмотрению.</w:t>
      </w:r>
    </w:p>
    <w:p>
      <w:pPr>
        <w:pStyle w:val="BodyText"/>
      </w:pPr>
      <w:r>
        <w:t xml:space="preserve">Уголовное дело направлено в Хорошевский районный суд г. Москвы для рассмотрения по существу. Обвиняемому избрана мера пресечения в 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http://mun-hormn.mos.ru/presscenter/news/detail/7941573.html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794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794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2024-09-28T05:14:34Z</dcterms:created>
  <dcterms:modified xsi:type="dcterms:W3CDTF">2024-09-28T05:14:34Z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