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нформация-военного-комиссариата"/>
    <w:p>
      <w:pPr>
        <w:pStyle w:val="Heading3"/>
      </w:pPr>
      <w:r>
        <w:t xml:space="preserve">Информация Военного комиссариата</w:t>
      </w:r>
    </w:p>
    <w:p>
      <w:pPr>
        <w:pStyle w:val="FirstParagraph"/>
      </w:pPr>
      <w:r>
        <w:t xml:space="preserve">14.05.2020</w:t>
      </w:r>
    </w:p>
    <w:p>
      <w:pPr>
        <w:pStyle w:val="BodyText"/>
      </w:pPr>
      <w:r>
        <w:t xml:space="preserve">В соответствии с Указом Президента РФ от 30.03.2020г. № 232 «О призыве в апреле - июле 2020 г. граждан Российской Федерации на военную службу и об увольнении с военной службы граждан, проходящих военную службу по призыву» с 1 апреля 2020 года начался призыв граждан на военную службу, который продлится до 15 июля 2020 года.</w:t>
      </w:r>
    </w:p>
    <w:p>
      <w:pPr>
        <w:pStyle w:val="BodyText"/>
      </w:pPr>
      <w:r>
        <w:t xml:space="preserve">Призыву на военную службу подлежат граждане Российской Федерации в возрасте от 18 до 27 лет, не пребывающие в запасе и подлежащие в соответствии с Федеральным</w:t>
      </w:r>
      <w:r>
        <w:t xml:space="preserve"> </w:t>
      </w:r>
      <w:hyperlink r:id="rId20">
        <w:r>
          <w:rPr>
            <w:rStyle w:val="Hyperlink"/>
          </w:rPr>
          <w:t xml:space="preserve">законом</w:t>
        </w:r>
      </w:hyperlink>
      <w:r>
        <w:t xml:space="preserve"> </w:t>
      </w:r>
      <w:r>
        <w:t xml:space="preserve">от 28 марта 1998 г. № 53-ФЗ «О воинской обязанности и военной службе» призыву на военную службу.</w:t>
      </w:r>
    </w:p>
    <w:p>
      <w:pPr>
        <w:pStyle w:val="BodyText"/>
      </w:pPr>
      <w:r>
        <w:t xml:space="preserve">С учетом проводимых мероприятий по противодействию распространению коронавирусной инфекции призывные комиссии муниципальных образований начали свою работу с 12 мая 2020 года. Военные комиссариаты переведены на усиленный противоэпидемический режим работы.</w:t>
      </w:r>
    </w:p>
    <w:p>
      <w:pPr>
        <w:pStyle w:val="BodyText"/>
      </w:pPr>
      <w:r>
        <w:t xml:space="preserve">Военный комиссариат (объединенный, Хорошевского района СЗАО города Москвы) располагается по адресу: ул. Таманская, дом 10, стр. 1. Военный комиссариат курирует несколько районов: Строгино, Хорошево-Мневники, Щукино.</w:t>
      </w:r>
    </w:p>
    <w:p>
      <w:pPr>
        <w:pStyle w:val="BodyText"/>
      </w:pPr>
      <w:r>
        <w:t xml:space="preserve">В соответствии с Методическими рекомендациями Министерства труда и социальной защиты Российской Федерации Методические рекомендации по режиму труда органов государственной власти, органов местного самоуправления и организаций с участием государства от 16 марта 2020 года по нераспространению новой коронавирусной инфекции (2019-nCoV) в военном комиссариате (объединенном, Хорошевского района СЗАО города Москвы) ограничен прием граждан (за исключением граждан, подлежащих призыву на военную службу) до 31 мая 2020 года.</w:t>
      </w:r>
    </w:p>
    <w:p>
      <w:pPr>
        <w:pStyle w:val="BodyText"/>
      </w:pPr>
      <w:r>
        <w:t xml:space="preserve">Мероприятия призыва проходят при строгом соблюдении требований эпидемической обстановки.</w:t>
      </w:r>
    </w:p>
    <w:p>
      <w:pPr>
        <w:pStyle w:val="BodyText"/>
      </w:pPr>
      <w:r>
        <w:t xml:space="preserve">По всем вопросам, находящимся в компетенции военного комиссариата (объединенного, Хорошевского района СЗАО города Москвы), рекомендуется обращаться по телефонам:</w:t>
      </w:r>
    </w:p>
    <w:p>
      <w:pPr>
        <w:pStyle w:val="BodyText"/>
      </w:pPr>
      <w:r>
        <w:t xml:space="preserve">8-916-941-94-75 для пенсионеров Министерства обороны РФ</w:t>
      </w:r>
    </w:p>
    <w:p>
      <w:pPr>
        <w:pStyle w:val="BodyText"/>
      </w:pPr>
      <w:r>
        <w:t xml:space="preserve">8-985-778-17-46 для призывников</w:t>
      </w:r>
    </w:p>
    <w:p>
      <w:pPr>
        <w:pStyle w:val="BodyText"/>
      </w:pPr>
      <w:r>
        <w:t xml:space="preserve">8-499-199-18-47 по другим вопросам.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http://mun-hormn.mos.ru/presscenter/news/detail/8894505.html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news/detail/8894505.html" TargetMode="External" /><Relationship Type="http://schemas.openxmlformats.org/officeDocument/2006/relationships/hyperlink" Id="rId20" Target="http://www.consultant.ru/document/cons_doc_LAW_1826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news/detail/8894505.html" TargetMode="External" /><Relationship Type="http://schemas.openxmlformats.org/officeDocument/2006/relationships/hyperlink" Id="rId20" Target="http://www.consultant.ru/document/cons_doc_LAW_1826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2024-08-22T01:02:30Z</dcterms:created>
  <dcterms:modified xsi:type="dcterms:W3CDTF">2024-08-22T01:02:30Z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