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49c87d188b6a52d07cfce380f62d3e7fa949"/>
    <w:p>
      <w:pPr>
        <w:pStyle w:val="Heading3"/>
      </w:pPr>
      <w:r>
        <w:t xml:space="preserve">Прокуратура Северо-Западного административного округа г. Москвы защитила трудовые права граждан в связи с задолженностью по заработной плате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Прокуратурой Северо-Западного административного округа г. Москвы в связи с поступившими жалобами граждан проведена проверка соблюдения требований трудового законодательства в отношении организации ООО «СПЕЦМОНТАЖ».</w:t>
      </w:r>
    </w:p>
    <w:p>
      <w:pPr>
        <w:pStyle w:val="BodyText"/>
      </w:pPr>
      <w:r>
        <w:t xml:space="preserve">В ходе проведенной проверки выявлены нарушения сроков выплаты заработной платы 29 сотрудникам, задолженность по заработной плате составила порядка 4 миллионов рублей.</w:t>
      </w:r>
    </w:p>
    <w:p>
      <w:pPr>
        <w:pStyle w:val="BodyText"/>
      </w:pPr>
      <w:r>
        <w:t xml:space="preserve">В связи с этим, прокуратурой округа в суд направлены исковые заявления в порядке ст. 45 ГПК РФ в интересах 17 обратившихся граждан о взыскании задолженности по заработной плате в размере более 2 миллионов рублей, которые Хорошевским районным судом г. Москвы рассмотрены и удовлетворены.</w:t>
      </w:r>
    </w:p>
    <w:p>
      <w:pPr>
        <w:pStyle w:val="BodyText"/>
      </w:pPr>
      <w:r>
        <w:t xml:space="preserve">Исполнение указанных решений находится на контроле прокуратуры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http://mun-hormn.mos.ru/prosecutor-s-office/detail/12718902.html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2024-12-18T09:27:33Z</dcterms:created>
  <dcterms:modified xsi:type="dcterms:W3CDTF">2024-12-18T09:27:33Z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