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e189c15ada64bedd4739252c1cb8fc86e5056b"/>
    <w:p>
      <w:pPr>
        <w:pStyle w:val="Heading3"/>
      </w:pPr>
      <w:r>
        <w:t xml:space="preserve">Прокуратура Северо-Западного административного округа г. Москвы разъясняет общие положения о представительстве</w:t>
      </w:r>
    </w:p>
    <w:p>
      <w:pPr>
        <w:pStyle w:val="FirstParagraph"/>
      </w:pPr>
      <w:r>
        <w:t xml:space="preserve">13.12.2024</w:t>
      </w:r>
    </w:p>
    <w:p>
      <w:pPr>
        <w:pStyle w:val="BodyText"/>
      </w:pPr>
      <w:r>
        <w:t xml:space="preserve">В соответствии с "Гражданским Кодексом Российской Федерации (часть первая)" от 30.11.1994 № 51-ФЗ, сделка, совершенная одним лицом (представителем) от имени другого лица (представляемого) в силу полномочия, основанного на доверенности, указании закона либо акте уполномоченного на то государственного органа или органа местного самоуправления, непосредственно создает, изменяет и прекращает гражданские права и обязанности представляемого.</w:t>
      </w:r>
    </w:p>
    <w:p>
      <w:pPr>
        <w:pStyle w:val="BodyText"/>
      </w:pPr>
      <w:r>
        <w:t xml:space="preserve">Не являются представителями лица, действующие хотя и в чужих интересах, но от собственного имени, лица, лишь передающие выраженную в надлежащей форме волю другого лица, а также лица, уполномоченные на вступление в переговоры относительно возможных в будущем сделок.</w:t>
      </w:r>
    </w:p>
    <w:p>
      <w:pPr>
        <w:pStyle w:val="BodyText"/>
      </w:pPr>
      <w:r>
        <w:t xml:space="preserve">В соответствии со ст. 182 ГК РФ представитель не может совершать сделки от имени представляемого в отношении себя лично, а также в отношении другого лица, представителем которого он одновременно является, за исключением случаев, предусмотренных законом.</w:t>
      </w:r>
    </w:p>
    <w:p>
      <w:pPr>
        <w:pStyle w:val="BodyText"/>
      </w:pPr>
      <w:r>
        <w:t xml:space="preserve">Согласно ст. 184 ГК РФ коммерческим представителем является лицо, постоянно и самостоятельно представительствующее от имени предпринимателей при заключении ими договоров в сфере предпринимательской деятельности.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http://mun-hormn.mos.ru/prosecutor-s-office/detail/12718921.html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Администрация муниципального округа Хорошево-Мневники в городе Москве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un-hormn.mos.ru" TargetMode="External" /><Relationship Type="http://schemas.openxmlformats.org/officeDocument/2006/relationships/hyperlink" Id="rId20" Target="http://mun-hormn.mos.ru/prosecutor-s-office/detail/1271892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un-hormn.mos.ru" TargetMode="External" /><Relationship Type="http://schemas.openxmlformats.org/officeDocument/2006/relationships/hyperlink" Id="rId20" Target="http://mun-hormn.mos.ru/prosecutor-s-office/detail/1271892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2025-06-26T08:39:19Z</dcterms:created>
  <dcterms:modified xsi:type="dcterms:W3CDTF">2025-06-26T08:39:19Z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