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5d882594064089ad3f0140bbc68187a6011f6"/>
    <w:p>
      <w:pPr>
        <w:pStyle w:val="Heading3"/>
      </w:pPr>
      <w:r>
        <w:t xml:space="preserve">Государственная Дума Российской Федерации приняла закон о запрете продажи несовершеннолетним потенциально опасных газосодержащих товаров бытового назначения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Государственная дума Российской Федерации 26.11.2024 приняла во втором</w:t>
      </w:r>
    </w:p>
    <w:p>
      <w:pPr>
        <w:pStyle w:val="BodyText"/>
      </w:pPr>
      <w:r>
        <w:t xml:space="preserve">и третьем чтениях проект федерального закона «О внесении изменений</w:t>
      </w:r>
    </w:p>
    <w:p>
      <w:pPr>
        <w:pStyle w:val="BodyText"/>
      </w:pPr>
      <w:r>
        <w:t xml:space="preserve">в отдельные законодательные акты Российской Федерации» в части установления</w:t>
      </w:r>
    </w:p>
    <w:p>
      <w:pPr>
        <w:pStyle w:val="BodyText"/>
      </w:pPr>
      <w:r>
        <w:t xml:space="preserve">запрета на продажу несовершеннолетним потенциально опасных газосодержащих</w:t>
      </w:r>
    </w:p>
    <w:p>
      <w:pPr>
        <w:pStyle w:val="BodyText"/>
      </w:pPr>
      <w:r>
        <w:t xml:space="preserve">товаров бытового назначения.</w:t>
      </w:r>
    </w:p>
    <w:p>
      <w:pPr>
        <w:pStyle w:val="BodyText"/>
      </w:pPr>
      <w:r>
        <w:t xml:space="preserve">В пояснительной записке к законопроекту указывается, что в подростковой</w:t>
      </w:r>
    </w:p>
    <w:p>
      <w:pPr>
        <w:pStyle w:val="BodyText"/>
      </w:pPr>
      <w:r>
        <w:t xml:space="preserve">среде на территории Российской Федерации отмечается распространение такого</w:t>
      </w:r>
    </w:p>
    <w:p>
      <w:pPr>
        <w:pStyle w:val="BodyText"/>
      </w:pPr>
      <w:r>
        <w:t xml:space="preserve">явления, как сниффинг, при котором состояние токсического опьянения</w:t>
      </w:r>
    </w:p>
    <w:p>
      <w:pPr>
        <w:pStyle w:val="BodyText"/>
      </w:pPr>
      <w:r>
        <w:t xml:space="preserve">достигается путем вдыхания углеводородных сжиженных газов, входящих в состав</w:t>
      </w:r>
    </w:p>
    <w:p>
      <w:pPr>
        <w:pStyle w:val="BodyText"/>
      </w:pPr>
      <w:r>
        <w:t xml:space="preserve">ряда товаров хозяйственно-бытового назначения, в частности используемых:</w:t>
      </w:r>
    </w:p>
    <w:p>
      <w:pPr>
        <w:pStyle w:val="BodyText"/>
      </w:pPr>
      <w:r>
        <w:t xml:space="preserve">- в баллончиках для заправки зажигалок;</w:t>
      </w:r>
    </w:p>
    <w:p>
      <w:pPr>
        <w:pStyle w:val="BodyText"/>
      </w:pPr>
      <w:r>
        <w:t xml:space="preserve">- в самих зажигалках;</w:t>
      </w:r>
    </w:p>
    <w:p>
      <w:pPr>
        <w:pStyle w:val="BodyText"/>
      </w:pPr>
      <w:r>
        <w:t xml:space="preserve">- в баллончиках для работы портативных туристских газовых плит;</w:t>
      </w:r>
    </w:p>
    <w:p>
      <w:pPr>
        <w:pStyle w:val="BodyText"/>
      </w:pPr>
      <w:r>
        <w:t xml:space="preserve">- и другие.</w:t>
      </w:r>
    </w:p>
    <w:p>
      <w:pPr>
        <w:pStyle w:val="BodyText"/>
      </w:pPr>
      <w:r>
        <w:rPr>
          <w:iCs/>
          <w:i/>
        </w:rPr>
        <w:t xml:space="preserve">Указанные вещества при вдыхании могут вызвать аритмию и остановку</w:t>
      </w:r>
    </w:p>
    <w:p>
      <w:pPr>
        <w:pStyle w:val="BodyText"/>
      </w:pPr>
      <w:r>
        <w:rPr>
          <w:iCs/>
          <w:i/>
        </w:rPr>
        <w:t xml:space="preserve">сердца, что с высокой степенью вероятности приводит к летальному исходу.</w:t>
      </w:r>
    </w:p>
    <w:p>
      <w:pPr>
        <w:pStyle w:val="BodyText"/>
      </w:pPr>
      <w:r>
        <w:t xml:space="preserve">При этом указанные товары</w:t>
      </w:r>
      <w:r>
        <w:t xml:space="preserve"> </w:t>
      </w:r>
      <w:r>
        <w:rPr>
          <w:bCs/>
          <w:b/>
        </w:rPr>
        <w:t xml:space="preserve">не являются предметами, необходимыми</w:t>
      </w:r>
    </w:p>
    <w:p>
      <w:pPr>
        <w:pStyle w:val="BodyText"/>
      </w:pPr>
      <w:r>
        <w:rPr>
          <w:bCs/>
          <w:b/>
        </w:rPr>
        <w:t xml:space="preserve">ребенку</w:t>
      </w:r>
      <w:r>
        <w:t xml:space="preserve"> </w:t>
      </w:r>
      <w:r>
        <w:t xml:space="preserve">в повседневной жизни, а наличие у несовершеннолетнего права</w:t>
      </w:r>
    </w:p>
    <w:p>
      <w:pPr>
        <w:pStyle w:val="BodyText"/>
      </w:pPr>
      <w:r>
        <w:t xml:space="preserve">приобретать такие товары объективно</w:t>
      </w:r>
      <w:r>
        <w:t xml:space="preserve"> </w:t>
      </w:r>
      <w:r>
        <w:rPr>
          <w:bCs/>
          <w:b/>
        </w:rPr>
        <w:t xml:space="preserve">снижает возможности родительского</w:t>
      </w:r>
    </w:p>
    <w:p>
      <w:pPr>
        <w:pStyle w:val="BodyText"/>
      </w:pPr>
      <w:r>
        <w:rPr>
          <w:bCs/>
          <w:b/>
        </w:rPr>
        <w:t xml:space="preserve">контроля</w:t>
      </w:r>
      <w:r>
        <w:t xml:space="preserve"> </w:t>
      </w:r>
      <w:r>
        <w:t xml:space="preserve">за их использованием. В частности, депутатами приняты изменения в</w:t>
      </w:r>
      <w:r>
        <w:t xml:space="preserve"> </w:t>
      </w:r>
      <w:r>
        <w:rPr>
          <w:bCs/>
          <w:b/>
        </w:rPr>
        <w:t xml:space="preserve">Федеральный закон</w:t>
      </w:r>
    </w:p>
    <w:p>
      <w:pPr>
        <w:pStyle w:val="BodyText"/>
      </w:pPr>
      <w:r>
        <w:rPr>
          <w:bCs/>
          <w:b/>
        </w:rPr>
        <w:t xml:space="preserve">от 24 июля 1998 года № 124-ФЗ «Об основных гарантиях прав ребенка</w:t>
      </w:r>
    </w:p>
    <w:p>
      <w:pPr>
        <w:pStyle w:val="BodyText"/>
      </w:pPr>
      <w:r>
        <w:rPr>
          <w:bCs/>
          <w:b/>
        </w:rPr>
        <w:t xml:space="preserve">в Российской Федерации»</w:t>
      </w:r>
      <w:r>
        <w:t xml:space="preserve">:</w:t>
      </w:r>
    </w:p>
    <w:p>
      <w:pPr>
        <w:pStyle w:val="BodyText"/>
      </w:pPr>
      <w:r>
        <w:t xml:space="preserve">- добавляется новое определение «потенциально опасные газосодержащие</w:t>
      </w:r>
    </w:p>
    <w:p>
      <w:pPr>
        <w:pStyle w:val="BodyText"/>
      </w:pPr>
      <w:r>
        <w:t xml:space="preserve">товары бытового назначения - товары для личных и бытовых нужд, содержащие</w:t>
      </w:r>
    </w:p>
    <w:p>
      <w:pPr>
        <w:pStyle w:val="BodyText"/>
      </w:pPr>
      <w:r>
        <w:t xml:space="preserve">сжиженные углеводородные газы, представляющие опасность для жизни и (или)</w:t>
      </w:r>
    </w:p>
    <w:p>
      <w:pPr>
        <w:pStyle w:val="BodyText"/>
      </w:pPr>
      <w:r>
        <w:t xml:space="preserve">здоровья при использовании путем вдыхания указанных газов и (или) их паров»;</w:t>
      </w:r>
    </w:p>
    <w:p>
      <w:pPr>
        <w:pStyle w:val="BodyText"/>
      </w:pPr>
      <w:r>
        <w:t xml:space="preserve">- вводится обязанность для продавца, который реализует указанные товары,</w:t>
      </w:r>
    </w:p>
    <w:p>
      <w:pPr>
        <w:pStyle w:val="BodyText"/>
      </w:pPr>
      <w:r>
        <w:t xml:space="preserve">потребовать у покупателя документ, удостоверяющий его личность</w:t>
      </w:r>
    </w:p>
    <w:p>
      <w:pPr>
        <w:pStyle w:val="BodyText"/>
      </w:pPr>
      <w:r>
        <w:t xml:space="preserve">и позволяющий установить возраст покупателя, а в случае невозможности</w:t>
      </w:r>
    </w:p>
    <w:p>
      <w:pPr>
        <w:pStyle w:val="BodyText"/>
      </w:pPr>
      <w:r>
        <w:t xml:space="preserve">установления возраста – отказать в продаже товара.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Федеральный закон от 29 декабря 2010 года № 436-ФЗ «О защите детей</w:t>
      </w:r>
    </w:p>
    <w:p>
      <w:pPr>
        <w:pStyle w:val="BodyText"/>
      </w:pPr>
      <w:r>
        <w:rPr>
          <w:bCs/>
          <w:b/>
        </w:rPr>
        <w:t xml:space="preserve">от информации, причиняющей вред их здоровью и развитию»</w:t>
      </w:r>
      <w:r>
        <w:t xml:space="preserve"> </w:t>
      </w:r>
      <w:r>
        <w:t xml:space="preserve">вносится</w:t>
      </w:r>
    </w:p>
    <w:p>
      <w:pPr>
        <w:pStyle w:val="BodyText"/>
      </w:pPr>
      <w:r>
        <w:t xml:space="preserve">дополнение в статью 5, которая регламентирует виды информации, причиняющие</w:t>
      </w:r>
    </w:p>
    <w:p>
      <w:pPr>
        <w:pStyle w:val="BodyText"/>
      </w:pPr>
      <w:r>
        <w:t xml:space="preserve">вред здоровью и (или) развитию детей: сжиженные углеводородные газы,</w:t>
      </w:r>
    </w:p>
    <w:p>
      <w:pPr>
        <w:pStyle w:val="BodyText"/>
      </w:pPr>
      <w:r>
        <w:t xml:space="preserve">содержащиеся в потенциально опасных газосодержащих товарах бытового</w:t>
      </w:r>
    </w:p>
    <w:p>
      <w:pPr>
        <w:pStyle w:val="BodyText"/>
      </w:pPr>
      <w:r>
        <w:t xml:space="preserve">назначения, и (или) их пары.</w:t>
      </w:r>
    </w:p>
    <w:p>
      <w:pPr>
        <w:pStyle w:val="BodyText"/>
      </w:pPr>
      <w:r>
        <w:rPr>
          <w:bCs/>
          <w:b/>
        </w:rPr>
        <w:t xml:space="preserve">Федеральный закон от 29 декабря 2012 года № 273-ФЗ «Об образовании</w:t>
      </w:r>
    </w:p>
    <w:p>
      <w:pPr>
        <w:pStyle w:val="BodyText"/>
      </w:pPr>
      <w:r>
        <w:rPr>
          <w:bCs/>
          <w:b/>
        </w:rPr>
        <w:t xml:space="preserve">в Российской Федерации»</w:t>
      </w:r>
      <w:r>
        <w:t xml:space="preserve">, содержащий нормативное регулирование вопросов</w:t>
      </w:r>
    </w:p>
    <w:p>
      <w:pPr>
        <w:pStyle w:val="BodyText"/>
      </w:pPr>
      <w:r>
        <w:t xml:space="preserve">охраны здоровья обучающихся, дополняется тем, что охрана здоровья</w:t>
      </w:r>
    </w:p>
    <w:p>
      <w:pPr>
        <w:pStyle w:val="BodyText"/>
      </w:pPr>
      <w:r>
        <w:t xml:space="preserve">обучающихся включает в себя также</w:t>
      </w:r>
      <w:r>
        <w:t xml:space="preserve"> </w:t>
      </w:r>
      <w:r>
        <w:rPr>
          <w:bCs/>
          <w:b/>
        </w:rPr>
        <w:t xml:space="preserve">профилактику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запрещение</w:t>
      </w:r>
      <w:r>
        <w:t xml:space="preserve"> </w:t>
      </w:r>
      <w:r>
        <w:t xml:space="preserve">потребления</w:t>
      </w:r>
    </w:p>
    <w:p>
      <w:pPr>
        <w:pStyle w:val="BodyText"/>
      </w:pPr>
      <w:r>
        <w:t xml:space="preserve">путем вдыхания сжиженных углеводородных газов, содержащихся в потенциально</w:t>
      </w:r>
    </w:p>
    <w:p>
      <w:pPr>
        <w:pStyle w:val="BodyText"/>
      </w:pPr>
      <w:r>
        <w:t xml:space="preserve">опасных газосодержащих товарах бытового назначения, и (или) их паров».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http://mun-hormn.mos.ru/prosecutor-s-office/detail/12727108.html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7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7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2025-07-14T01:58:10Z</dcterms:created>
  <dcterms:modified xsi:type="dcterms:W3CDTF">2025-07-14T01:58:10Z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