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b8cc01170f154e98c37951a829cf598c27b3c"/>
    <w:p>
      <w:pPr>
        <w:pStyle w:val="Heading3"/>
      </w:pPr>
      <w:r>
        <w:t xml:space="preserve">С учетом позиции прокуратуры суд заключил под стражу еще одного сообщника- сына известного бизнес-коуча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С учетом позиции Хорошевской межрайонной прокуратуры суд избрал в отношении Троя Краснова - сына известного бизнес-коуча Наталии Закхайм меру пресечения в виде заключения под стражу.</w:t>
      </w:r>
    </w:p>
    <w:p>
      <w:pPr>
        <w:pStyle w:val="BodyText"/>
      </w:pPr>
      <w:r>
        <w:t xml:space="preserve">В судебном заседании обвиняемый и его защитник возражали против избрания данной меры пресечения, просили избрать залог, запрет определенных действий или домашний арест.</w:t>
      </w:r>
    </w:p>
    <w:p>
      <w:pPr>
        <w:pStyle w:val="BodyText"/>
      </w:pPr>
      <w:r>
        <w:t xml:space="preserve">Наталия Закхайм, ее муж Андрей Краснов, а также соучастница и бизнес-партнер Любовь Струлева накануне отправлены в столичные СИЗО по обвинению в трех эпизодах мошенничества, совершенного организованной группой в крупном и особо крупном размерах (ч. 4 ст. 159 УК РФ).</w:t>
      </w:r>
    </w:p>
    <w:p>
      <w:pPr>
        <w:pStyle w:val="BodyText"/>
      </w:pPr>
      <w:r>
        <w:t xml:space="preserve">В 2021 году Закхайм создала и возглавила организованную преступную группу, деятельность которой была направлена на хищение мошенническим путем денежных средств граждан под предлогом прохождения бизнес-курсов по инвестированию.</w:t>
      </w:r>
    </w:p>
    <w:p>
      <w:pPr>
        <w:pStyle w:val="BodyText"/>
      </w:pPr>
      <w:r>
        <w:t xml:space="preserve">К участию в организованной группе она привлекла своих мужа, сына, а также Любовь Струлеву.</w:t>
      </w:r>
    </w:p>
    <w:p>
      <w:pPr>
        <w:pStyle w:val="BodyText"/>
      </w:pPr>
      <w:r>
        <w:t xml:space="preserve">Сообщники на основании общедоступной информации «разработали» курс по инвестициям, записали видео уроки с целью продажи их гражданам, создавали у них ложное впечатление о возможности осуществления деятельности по инвестированию, в том числе на зарубежном рынке недвижимости.</w:t>
      </w:r>
    </w:p>
    <w:p>
      <w:pPr>
        <w:pStyle w:val="BodyText"/>
      </w:pPr>
      <w:r>
        <w:t xml:space="preserve">Стоимость такого бизнес-курса доходила до миллиона рублей.</w:t>
      </w:r>
    </w:p>
    <w:p>
      <w:pPr>
        <w:pStyle w:val="BodyText"/>
      </w:pPr>
      <w:r>
        <w:t xml:space="preserve">Однако взятые на себя обязательства по обучению и инвестированию сообщники не исполняли, денежные средства потерпевшим не вернули, а распорядились ими по своему усмотрению.</w:t>
      </w:r>
    </w:p>
    <w:p>
      <w:pPr>
        <w:pStyle w:val="BodyText"/>
      </w:pPr>
      <w:r>
        <w:t xml:space="preserve">Ущерб, причиненный троим потерпевшим, превышает 2,5 млн рублей.</w:t>
      </w:r>
    </w:p>
    <w:p>
      <w:pPr>
        <w:pStyle w:val="BodyText"/>
      </w:pPr>
      <w:r>
        <w:t xml:space="preserve">В настоящее время устанавливаются все эпизоды преступной деятельности организованный группы и полный перечень лиц, пострадавших от действий обвиняемых.</w:t>
      </w:r>
    </w:p>
    <w:p>
      <w:pPr>
        <w:pStyle w:val="BodyText"/>
      </w:pPr>
      <w:r>
        <w:t xml:space="preserve">Ход и результаты расследования уголовного дела на контроле в прокуратуре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2025-08-02T10:39:11Z</dcterms:created>
  <dcterms:modified xsi:type="dcterms:W3CDTF">2025-08-02T10:39:11Z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