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ca4eb2734db189ed87a66ff0d282c29499c32"/>
    <w:p>
      <w:pPr>
        <w:pStyle w:val="Heading3"/>
      </w:pPr>
      <w:r>
        <w:t xml:space="preserve">Межрайонной прокуратурой проведена проверка исполнения требований законодательства в сфере отходов производства и потребления, а также охраны зеленых насаждений при осуществлении работ по реконструкции водопроводной сети на земельном участке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В ходе проверки установлено, что несколько деревьев имеют повреждения (сломаны ветви деревьев, повреждена кора стволов), безосновательно спилены три ствола у одного дерева и два ствола у другого дерева многоствольных деревьев породы клен ясенелистный, которые не отнесены заключением по дендрологической части проекта, а также проектной документацией к деревьям, которые подлежат вырубке с оплатой компенсационной стоимости.</w:t>
      </w:r>
    </w:p>
    <w:p>
      <w:pPr>
        <w:pStyle w:val="BodyText"/>
      </w:pPr>
      <w:r>
        <w:t xml:space="preserve">Кроме того, выявлен факт захламления территории, а именно: осуществлено складирование твердых бытовых отходов и другого строительного мусора, размещение бетонных плит на почвенном покрове.</w:t>
      </w:r>
    </w:p>
    <w:p>
      <w:pPr>
        <w:pStyle w:val="BodyText"/>
      </w:pPr>
      <w:r>
        <w:t xml:space="preserve">По результатам выявленных нарушений межрайонной прокуратурой внесено представление, а также в отношении ответственных должностных лиц вынесены постановления о возбуждении дел об административных правонарушениях по ст. 4.48 (нарушения в области охраны и рационального использования городских почв), 4.19 (незаконное уничтожение зеленых насаждений), ч. 1 ст. 4.18 (повреждение зеленых насаждений), ч. 2 ст. 4. 17 (нарушение правил содержания зеленых насаждений) Кодекса об административных правонарушениях г. Москвы, по которым постановлением Департамента природопользования и охраны окружающей среды г. Москвы назначен штраф 100000 рублей суммарно, выявленные проверкой нарушения Организацией устранены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http://mun-hormn.mos.ru/prosecutor-s-office/detail/12739844.html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2025-08-02T08:03:59Z</dcterms:created>
  <dcterms:modified xsi:type="dcterms:W3CDTF">2025-08-02T08:03:59Z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