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70459b6f7889f76e02649ef2ebd2a0a5d37d4"/>
    <w:p>
      <w:pPr>
        <w:pStyle w:val="Heading3"/>
      </w:pPr>
      <w:r>
        <w:t xml:space="preserve">По постановлению Хорошевского межрайонного прокурора руководитель коммерческой организации привлечен к административной ответственности за нарушение договорных обязательств</w:t>
      </w:r>
    </w:p>
    <w:p>
      <w:pPr>
        <w:pStyle w:val="FirstParagraph"/>
      </w:pPr>
      <w:r>
        <w:t xml:space="preserve">22.05.2025</w:t>
      </w:r>
    </w:p>
    <w:p>
      <w:pPr>
        <w:pStyle w:val="BodyText"/>
      </w:pPr>
      <w:r>
        <w:t xml:space="preserve">Межрайонной прокуратурой проведена проверка соблюдения требований законодательства при исполнении контракта на обеспечение горячим питанием пациентов одной из столичных больниц. В ходе надзорных мероприятий установлено, что между государственным бюджетным учреждением здравоохранения и ООО «РБЕ» заключен договор на оказание услуг по организации готового лечебного питания с доставкой в порционированном виде в индивидуальных упаковках с одноразовой посудой и столовыми приборами. Вместе с тем, поставщиком на протяжении действия контракта систематически нарушаются сроки доставки готовой продукции, установленные техническим заданием, при этом в ряде случаев нарушение сроков превышает 6 часов, что влечет за собой задержку выдачи готового лечебного питания пациентам больницы. Также исполнителем допускается поставка некомплектной, ненадлежащим образом упакованной, некачественной продукции, вследствие чего нарушается утвержденный график раздачи индивидуальных рационов питания в различные отделения больницы. В связи с тем, что выявленные проверкой нарушения допущены на социально значимом объекте здравоохранения, межрайонный прокурор возбудил в отношении ООО «РБЕ» дело об административном правонарушении по ч. 7 ст. 7.32 КоАП РФ. Решением суда виновное лицо привлечено к административной ответственности в виде дисквалификации сроком на 6 месяцев.После вмешательства прокуратуры нарушения устранены, пациенты больницы своевременно обеспечиваются горячим питанием согласно утвержденному графику.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http://mun-hormn.mos.ru/prosecutor-s-office/detail/12983446.html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9834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9834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2025-05-25T09:22:05Z</dcterms:created>
  <dcterms:modified xsi:type="dcterms:W3CDTF">2025-05-25T09:22:05Z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