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ень-борьбы-с-коррупцией"/>
    <w:p>
      <w:pPr>
        <w:pStyle w:val="Heading3"/>
      </w:pPr>
      <w:r>
        <w:t xml:space="preserve">День борьбы с коррупцией</w:t>
      </w:r>
    </w:p>
    <w:p>
      <w:pPr>
        <w:pStyle w:val="FirstParagraph"/>
      </w:pPr>
      <w:r>
        <w:t xml:space="preserve">26.12.2017</w:t>
      </w:r>
    </w:p>
    <w:bookmarkEnd w:id="20"/>
    <w:bookmarkStart w:id="23" w:name="X2750a663a81afd93b49ca44dab4078382ae8b37"/>
    <w:p>
      <w:pPr>
        <w:pStyle w:val="Heading3"/>
      </w:pPr>
      <w:r>
        <w:t xml:space="preserve">Разъясняет Хорошевский межрайонный прокурор г. Москвы Шурыгин Никита Анатольевич</w:t>
      </w:r>
    </w:p>
    <w:p>
      <w:pPr>
        <w:pStyle w:val="FirstParagraph"/>
      </w:pPr>
      <w:r>
        <w:t xml:space="preserve">Международный день борьбы с коррупцией отмечается ежегодно 9 декабря, начиная с 2004 года. В этот день в 2003 году в Мексике была открыта для подписания Конвенция ООН против коррупции. В России его начали отмечать с 2008 года, после присоединения в к ГРЕКО — группе государств против коррупции.</w:t>
      </w:r>
    </w:p>
    <w:p>
      <w:pPr>
        <w:pStyle w:val="BodyText"/>
      </w:pPr>
      <w:r>
        <w:t xml:space="preserve">Противодействие коррупции всегда было и является приоритетной задачей для органов прокуратуры. Одним из важнейших направлений деятельности прокуратуры является реализация мер, направленных на борьбу с коррупцией.</w:t>
      </w:r>
    </w:p>
    <w:p>
      <w:pPr>
        <w:pStyle w:val="BodyText"/>
      </w:pPr>
      <w:r>
        <w:t xml:space="preserve">Работа прокуратуры ориентирована не только на проведение проверок исполнения законов о государственной и муниципальной службе, но и на выявление коррупционных проявлений, а также порождающих их причин и условий.</w:t>
      </w:r>
    </w:p>
    <w:p>
      <w:pPr>
        <w:pStyle w:val="BodyText"/>
      </w:pPr>
      <w:r>
        <w:t xml:space="preserve">Антикоррупционное законодательство довольно объемное, однако зачастую слово «коррупция» у граждан ассоциируется лишь только со «взяточничеством». Однако законодательство о противодействии коррупции включает в себя нормы не только Уголовного кодекса Российской Федерации, но Федеральный закон «О противодействии коррупции», ряд других федеральных законов, а также Национальный план и Национальную стратегию противодействия коррупции.</w:t>
      </w:r>
    </w:p>
    <w:p>
      <w:pPr>
        <w:pStyle w:val="BodyText"/>
      </w:pPr>
      <w:r>
        <w:t xml:space="preserve">Коррупция — это не только дача взятки или получение взятки, но и злоупотребление служебным положением,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 государства в целях получения выгоды.</w:t>
      </w:r>
    </w:p>
    <w:p>
      <w:pPr>
        <w:pStyle w:val="BodyText"/>
      </w:pPr>
      <w:r>
        <w:t xml:space="preserve">Органы прокуратуры, используя свои полномочия, вправе обязать должностных лиц устранить коррупционные нарушения, поставить пред следственными органами вопрос об уголовном преследовании за коррупционные преступления, принять меры к возмещению причиненного ущерба. Большинство принимаемых мер носят упреждающий предупредительный характер.</w:t>
      </w:r>
    </w:p>
    <w:p>
      <w:pPr>
        <w:pStyle w:val="BodyText"/>
      </w:pPr>
      <w:r>
        <w:t xml:space="preserve">Так значительная часть нарушений выявляется при изучении сведений о доходах, имуществе и обязательствах имущественного характера, когда чиновники представляют недостоверные сведения или нарушают запреты и ограничения при прохождении государственной или муниципальной службы.</w:t>
      </w:r>
    </w:p>
    <w:p>
      <w:pPr>
        <w:pStyle w:val="BodyText"/>
      </w:pPr>
      <w:r>
        <w:t xml:space="preserve">В последнее время одним из эффективных средств борьбы с коррупцией является привлечение юридических лиц к административной ответственности по ст. 19.28 Кодекса РФ об административных правонарушениях за незаконное вознаграждение от имени или в интересах юридического лица. Штрафы по данной статье большие — не менее 1 млн. рублей.</w:t>
      </w:r>
    </w:p>
    <w:p>
      <w:pPr>
        <w:pStyle w:val="BodyText"/>
      </w:pPr>
      <w:r>
        <w:t xml:space="preserve">Федеральным законом «О противодействии коррупции» определено, что профилактика коррупции в том числе осуществляется путем установления в качестве основания для освобождения от замещаемой должности и (или) увольнения лица, замещающего должность государственной или муниципальной службы, в случае непредставления им сведений либо представления заведомо недостоверных или неполных сведений о своих доходах, расходах, имуществе и обязательствах имущественного характера.</w:t>
      </w:r>
    </w:p>
    <w:p>
      <w:pPr>
        <w:pStyle w:val="BodyText"/>
      </w:pPr>
      <w:r>
        <w:t xml:space="preserve">Аналогичные меры противодействия коррупционным проявлениям предусмотрены и к депутатам представительных органов местного самоуправления.</w:t>
      </w:r>
    </w:p>
    <w:p>
      <w:pPr>
        <w:pStyle w:val="BodyText"/>
      </w:pPr>
      <w:r>
        <w:t xml:space="preserve">Так Федеральным законом от 06.10.2003 № 131-ФЗ «Об общих принципах организации местного самоуправления в Российской Федерации» установлено что, полномочия депутата, члена выборного органа местного самоуправления, выборного должностного лица местного самоуправления прекращаются досрочно в случае несоблюдения ограничений, установленных названным законом и иными федеральными законами.</w:t>
      </w:r>
    </w:p>
    <w:p>
      <w:pPr>
        <w:pStyle w:val="BodyText"/>
      </w:pPr>
      <w:r>
        <w:t xml:space="preserve">К наиболее распространенным административным правонарушениям коррупционной направленности в 2017 году можно отнести незаконное привлечение к трудовой деятельности бывшего государственного или муниципального служащего, это ст. 19.29 Кодекса РФ об административных правонарушениях. так в 2017 году по материалам межрайонной прокуратуры привлечено к административной ответственности 6 лиц. Штрафы тоже не малые, на юридическое лицо — 100 тыс. рублей.</w:t>
      </w:r>
    </w:p>
    <w:p>
      <w:pPr>
        <w:pStyle w:val="BodyText"/>
      </w:pPr>
      <w:r>
        <w:t xml:space="preserve">Федеральным законом установлена обязанность работодателя при заключении трудового или гражданско-правового договора на выполнение работ (оказание услуг), с гражданином, замещавшим должности государственной или муниципальной службы определенной категории в течение двух лет после его увольнения с государственной или муниципальной службы, в десятидневный срок сообщать о заключении такого договора прежнему работодателю по последнему месту службы бывшего госслужащего.</w:t>
      </w:r>
    </w:p>
    <w:p>
      <w:pPr>
        <w:pStyle w:val="BodyText"/>
      </w:pPr>
      <w:r>
        <w:t xml:space="preserve">Проблема в том, что коммерческие компании зачастую не знают об этой обязанности.</w:t>
      </w:r>
    </w:p>
    <w:p>
      <w:pPr>
        <w:pStyle w:val="BodyText"/>
      </w:pPr>
      <w:r>
        <w:t xml:space="preserve">Противодействие коррупции — это совместная деятельность всех государственных органов, институтов гражданского общества и граждан. Одним из источников получения информации о фактах коррупции, являются обращения граждан и юридических лиц.</w:t>
      </w:r>
    </w:p>
    <w:p>
      <w:pPr>
        <w:pStyle w:val="BodyText"/>
      </w:pPr>
      <w:r>
        <w:t xml:space="preserve">Обращения о нарушениях законодательства о противодействии коррупции граждане и организации могут направлять в Хорошевскую межрайонную прокуратуру г. Москвы по адресу: г. Москва, ул. Народного Ополчения, д. 33, корп.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http://mun-hormn.mos.ru/prosecutor-s-office/detail/7062670.html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706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706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2024-07-14T11:59:49Z</dcterms:created>
  <dcterms:modified xsi:type="dcterms:W3CDTF">2024-07-14T11:59:49Z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