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0bb1eb44a471ff7d140f61ff9e49f5fb1c1d66"/>
    <w:p>
      <w:pPr>
        <w:pStyle w:val="Heading3"/>
      </w:pPr>
      <w:r>
        <w:t xml:space="preserve">Хорошевской межрайонной прокуратурой г. Москвы в ходе мониторинга сети Интернет выявлено нарушение некоммерческой организацией «Фонд содействия защите здоровья и социальной справедливости имени Андрея Рылькова»</w:t>
      </w:r>
    </w:p>
    <w:p>
      <w:pPr>
        <w:pStyle w:val="FirstParagraph"/>
      </w:pPr>
      <w:r>
        <w:t xml:space="preserve">26.12.2017</w:t>
      </w:r>
    </w:p>
    <w:p>
      <w:pPr>
        <w:pStyle w:val="BodyText"/>
      </w:pPr>
      <w:r>
        <w:t xml:space="preserve">Хорошевской межрайонной прокуратурой г. Москвы в ходе мониторинга сети Интернет выявлено нарушение некоммерческой организацией «Фонд содействия защите здоровья и социальной справедливости имени Андрея Рылькова» запретов, установленных пп. 3 п. 1 ст. 3.1 Федерального закона от 28.12.2012 № 272-ФЗ «О мерах воздействия на лиц, причастных к нарушениям основополагающих прав и свобод человека, прав и свобод граждан Российской Федерации».</w:t>
      </w:r>
    </w:p>
    <w:p>
      <w:pPr>
        <w:pStyle w:val="BodyText"/>
      </w:pPr>
      <w:r>
        <w:t xml:space="preserve">Так в ходе проведенного осмотра интернет-сайта организации установлено, что в открытом для неограниченного круга лиц доступе размещена активная гиперссылка на интернет-сайт неправительственной организации — Фонд «Открытое общество».</w:t>
      </w:r>
    </w:p>
    <w:p>
      <w:pPr>
        <w:pStyle w:val="BodyText"/>
      </w:pPr>
      <w:r>
        <w:t xml:space="preserve">Решением Генеральной прокуратуры Российской Федерации № 2 от 26.11.2015 деятельность НПО «Оpen Society Foundation» (Фонд «Открытое общество») признана нежелательной на территории Российской Федерации; распоряжением Минюста России от 01.12.2015 № 1778-р названная организация включена в Перечень иностранных и международных неправительственных организаций, деятельность которых признана нежелательной на территории Российской Федерации.</w:t>
      </w:r>
    </w:p>
    <w:p>
      <w:pPr>
        <w:pStyle w:val="BodyText"/>
      </w:pPr>
      <w:r>
        <w:t xml:space="preserve">Хорошевский межрайонный прокурор г. Москвы возбудил в отношении некоммерческой организации «Фонд содействия защите здоровья и социальной справедливости имени Андрея Рылькова» дело об административном правонарушении, предусмотренном ст. 20.33 (осуществление деятельности на территории Российской Федерации иностранной или международной неправительственной организации, в отношении которой принято решение о признании нежелательной на территории Российской Федерации ее деятельности, участие в такой деятельности либо нарушение запретов, установленных Федеральным законом от 28 декабря 2012 года N 272-ФЗ «О мерах воздействия на лиц, причастных к нарушениям основополагающих прав и свобод человека, прав и свобод граждан Российской Федерации», если эти действия не содержат уголовно наказуемого деяния) Кодекса Российской Федерации об административных правонарушениях.</w:t>
      </w:r>
    </w:p>
    <w:p>
      <w:pPr>
        <w:pStyle w:val="BodyText"/>
      </w:pPr>
      <w:r>
        <w:t xml:space="preserve">Постановлением мирового судьи судебного участка № 427 района Щукино г. Москвы 13.11.2017 виновное юридическое лицо привлечено к административной ответственности в виде штрафа в размере 50 000 рублей.</w:t>
      </w:r>
    </w:p>
    <w:p>
      <w:pPr>
        <w:pStyle w:val="BodyText"/>
      </w:pPr>
      <w:r>
        <w:t xml:space="preserve">Кроме того, в адрес президента Фонда внесено представление, по результатам рассмотрения которого выявленные нарушения устранены в полном объеме.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http://mun-hormn.mos.ru/prosecutor-s-office/detail/7062730.html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Администрация муниципального округа Хорошево-Мневники в городе Москве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un-hormn.mos.ru" TargetMode="External" /><Relationship Type="http://schemas.openxmlformats.org/officeDocument/2006/relationships/hyperlink" Id="rId20" Target="http://mun-hormn.mos.ru/prosecutor-s-office/detail/706273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un-hormn.mos.ru" TargetMode="External" /><Relationship Type="http://schemas.openxmlformats.org/officeDocument/2006/relationships/hyperlink" Id="rId20" Target="http://mun-hormn.mos.ru/prosecutor-s-office/detail/706273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2024-07-28T16:40:11Z</dcterms:created>
  <dcterms:modified xsi:type="dcterms:W3CDTF">2024-07-28T16:40:11Z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