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ab149e97aea9b960390c082c706ac64e868a3"/>
    <w:p>
      <w:pPr>
        <w:pStyle w:val="Heading3"/>
      </w:pPr>
      <w:r>
        <w:t xml:space="preserve">Разъяснение изменений, внесенных в статью 20.1 Кодекса Российской Федерации об административных правонарушениях.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Статья 20.1 КоАП РФ предусматривает административную ответственность за совершение мелкого хулиганства.</w:t>
      </w:r>
    </w:p>
    <w:p>
      <w:pPr>
        <w:pStyle w:val="BodyText"/>
      </w:pPr>
      <w:r>
        <w:t xml:space="preserve">Перечень деяний, содержащих состав административного правонарушения указанной категории, расширен в соответствии с положениями Федерального закона от 18.03.2019 № 28-ФЗ «О внесении изменений в Кодекс Российской Федерации об административных правонарушениях».</w:t>
      </w:r>
    </w:p>
    <w:p>
      <w:pPr>
        <w:pStyle w:val="BodyText"/>
      </w:pPr>
      <w:r>
        <w:t xml:space="preserve">В частности, установлен запрет на «распространение в информационно-телекоммуникационных сетях, в том числе в сети «Интернет», информации, выражающей в неприличной форме, которая оскорбляет человеческое достоинство и общественную нравственность, явное неуважение к обществу, государству, официальным государственным символам Российской Федерации, Конституции Российской Федерации или органам, осуществляющим государственную власть».</w:t>
      </w:r>
    </w:p>
    <w:p>
      <w:pPr>
        <w:pStyle w:val="BodyText"/>
      </w:pPr>
      <w:r>
        <w:t xml:space="preserve">В зависимости от числа эпизодов совершения указанного правонарушения меняется мера наказания, установленная данной статьей: за впервые совершенное правонарушение указанной категории предусмотрена административная ответственность в виде штрафа в размере от тридцати до ста тысяч рублей; за повторное совершение такого правонарушения законодателем установлен штраф в размере от ста тысяч до двухсот тысяч рублей или административный арест на срок до пятнадцати суток; при совершении правонарушения в указанной сфере лицом, «ранее подвергнутым административному наказанию за аналогичное административное правонарушение более двух раз», может быть назначен штраф в размере от двухсот до трехсот тысяч рублей либо административный арест на срок до пятнадцати суток.</w:t>
      </w:r>
    </w:p>
    <w:p>
      <w:pPr>
        <w:pStyle w:val="BodyText"/>
      </w:pPr>
      <w:r>
        <w:t xml:space="preserve">Обо всех случаях возбуждения дела об административном правонарушении по ст. 20.1 КоАП РФ правоохранительные органы обязаны уведомить прокурора в течение 24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http://mun-hormn.mos.ru/prosecutor-s-office/detail/8171609.html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2025-06-29T21:51:10Z</dcterms:created>
  <dcterms:modified xsi:type="dcterms:W3CDTF">2025-06-29T21:51:10Z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