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c4eec59cb85528e24c0872cbbea66ae6c7ffe"/>
    <w:p>
      <w:pPr>
        <w:pStyle w:val="Heading3"/>
      </w:pPr>
      <w:r>
        <w:t xml:space="preserve">Перед судом предстанет мужчина, избивший до смерти свою сожительницу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Хорошевская межрайонная прокуратура утвердила обвинительное заключение по уголовному делу в отношении безработного ранее судимого 48-летнего гражданина Российской Федерации.</w:t>
      </w:r>
    </w:p>
    <w:p>
      <w:pPr>
        <w:pStyle w:val="BodyText"/>
      </w:pPr>
      <w:r>
        <w:t xml:space="preserve">Органами предварительного следствия он обвиняется в совершении преступления, предусмотренного ч. 4 ст. 111 УК РФ (умышленное причинение тяжкого вреда здоровью, повлекшее по неосторожности смерть потерпевшего).</w:t>
      </w:r>
    </w:p>
    <w:p>
      <w:pPr>
        <w:pStyle w:val="BodyText"/>
      </w:pPr>
      <w:r>
        <w:t xml:space="preserve">По версии следствия, обвиняемый в вечернее время в конце декабря прошлого года, находясь в состоянии алкогольного опьянения в своей квартире, расположенной в одном из домов по Новохорошевскому проезду города Москвы, в ходе ссоры нанес своей сожительнице несколько ударов ногой в живот, причинив ей тяжкие телесные повреждения. В тот же день бригада скорой медицинской помощи доставила пострадавшую в больницу. Однако, несмотря на все усилия врачей, потерпевшая на следующий день скончалась.</w:t>
      </w:r>
    </w:p>
    <w:p>
      <w:pPr>
        <w:pStyle w:val="BodyText"/>
      </w:pPr>
      <w:r>
        <w:t xml:space="preserve">При этом мужчина, в прошлом сотрудник органов внутренних дел, ранее уже привлекался к уголовной ответственности.</w:t>
      </w:r>
    </w:p>
    <w:p>
      <w:pPr>
        <w:pStyle w:val="BodyText"/>
      </w:pPr>
      <w:r>
        <w:t xml:space="preserve">Уголовное дело направлено в Хорошевский районный суд г. Москвы для рассмотрения по существу. Обвиняемому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2024-11-25T07:43:51Z</dcterms:created>
  <dcterms:modified xsi:type="dcterms:W3CDTF">2024-11-25T07:43:51Z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