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5dc3e706a915be57a7741475018fda310a30"/>
    <w:p>
      <w:pPr>
        <w:pStyle w:val="Heading3"/>
      </w:pPr>
      <w:r>
        <w:t xml:space="preserve">Вступили в силу изменения законодательства о теплоснабжении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29 марта 2020 вступили в силу изменения, внесенные Федеральным законом от 08.03.2020 № 57-ФЗ в статью 20 Федерального закона «О теплоснабжении».</w:t>
      </w:r>
    </w:p>
    <w:p>
      <w:pPr>
        <w:pStyle w:val="BodyText"/>
      </w:pPr>
      <w:r>
        <w:t xml:space="preserve">Согласно внесенным изменениям, проверка готовности теплоснабжающих организаций, теплосетевых организаций и потребителей тепловой энергии к отопительному периоду должна осуществляться органами местного самоуправления совместно с единой теплоснабжающей организацией, с которой в соответствующей системе теплоснабжения заключены договор теплоснабжения, договор поставки тепловой энергии (мощности) и (или) теплоносителя и (или) договор оказания услуг по передаче тепловой энергии, теплоносителя.</w:t>
      </w:r>
    </w:p>
    <w:p>
      <w:pPr>
        <w:pStyle w:val="BodyText"/>
      </w:pPr>
      <w:r>
        <w:t xml:space="preserve">До изменений единая теплоснабжающая организация привлекалась к проверке готовности к отопительному периоду наряду с органами местного самоуправления только в ценовых зонах теплоснабжения. В поселениях, городских округах, не отнесенных к ценовым зонам теплоснабжения, указанная проверка осуществлялась органами местного самоуправления самостоятельно, вследствие чего возникали риски невыполнения субъектами теплоснабжения установленных требований по готовности к отопительному сезону.</w:t>
      </w:r>
    </w:p>
    <w:p>
      <w:pPr>
        <w:pStyle w:val="BodyText"/>
      </w:pPr>
      <w:r>
        <w:t xml:space="preserve">Таким образом, проверка готовности теплоснабжающих организаций, теплосетевых организаций и потребителей тепловой энергии к очередному отопительному периоду, должна проводится с обязательным участием представителя единой теплоснабжающей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http://mun-hormn.mos.ru/prosecutor-s-office/detail/8983468.html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3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3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2025-05-24T19:37:48Z</dcterms:created>
  <dcterms:modified xsi:type="dcterms:W3CDTF">2025-05-24T19:37:48Z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