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463" w:rsidRPr="00520463" w:rsidRDefault="00520463" w:rsidP="00520463">
      <w:pPr>
        <w:autoSpaceDE w:val="0"/>
        <w:autoSpaceDN w:val="0"/>
        <w:adjustRightInd w:val="0"/>
        <w:spacing w:after="0" w:line="240" w:lineRule="auto"/>
        <w:jc w:val="center"/>
        <w:rPr>
          <w:rFonts w:ascii="Times New Roman" w:hAnsi="Times New Roman" w:cs="Times New Roman"/>
          <w:b/>
          <w:bCs/>
          <w:sz w:val="32"/>
          <w:szCs w:val="32"/>
        </w:rPr>
      </w:pPr>
      <w:r w:rsidRPr="00520463">
        <w:rPr>
          <w:rFonts w:ascii="Times New Roman" w:hAnsi="Times New Roman" w:cs="Times New Roman"/>
          <w:b/>
          <w:bCs/>
          <w:sz w:val="32"/>
          <w:szCs w:val="32"/>
        </w:rPr>
        <w:t>КАКИЕ ПРИЧИНЫ НЕЯВКИ В ВОЕНКОМАТ ЯВЛЯЮТСЯ УВАЖИТЕЛЬНЫМИ?</w:t>
      </w:r>
    </w:p>
    <w:p w:rsidR="00520463" w:rsidRPr="00520463" w:rsidRDefault="00520463" w:rsidP="00520463">
      <w:pPr>
        <w:autoSpaceDE w:val="0"/>
        <w:autoSpaceDN w:val="0"/>
        <w:adjustRightInd w:val="0"/>
        <w:spacing w:after="0" w:line="240" w:lineRule="auto"/>
        <w:ind w:firstLine="540"/>
        <w:jc w:val="both"/>
        <w:outlineLvl w:val="0"/>
        <w:rPr>
          <w:rFonts w:ascii="Times New Roman" w:hAnsi="Times New Roman" w:cs="Times New Roman"/>
          <w:bCs/>
          <w:sz w:val="28"/>
          <w:szCs w:val="28"/>
        </w:rPr>
      </w:pP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 xml:space="preserve">Явка по повестке военного комиссариата или иного органа, осуществляющего воинский учет, в указанное в повестке время и место является </w:t>
      </w:r>
      <w:r w:rsidRPr="00520463">
        <w:rPr>
          <w:rFonts w:ascii="Times New Roman" w:hAnsi="Times New Roman" w:cs="Times New Roman"/>
          <w:b/>
          <w:bCs/>
          <w:sz w:val="28"/>
          <w:szCs w:val="28"/>
        </w:rPr>
        <w:t>прямой обязанностью гражданина</w:t>
      </w:r>
      <w:r w:rsidRPr="00520463">
        <w:rPr>
          <w:rFonts w:ascii="Times New Roman" w:hAnsi="Times New Roman" w:cs="Times New Roman"/>
          <w:bCs/>
          <w:sz w:val="28"/>
          <w:szCs w:val="28"/>
        </w:rPr>
        <w:t>. При этом в случае неявки без уважительных причин по повестке гражданин считается уклоняющимся от военной службы и привлекается к ответственности (</w:t>
      </w:r>
      <w:hyperlink r:id="rId4" w:history="1">
        <w:r w:rsidRPr="00520463">
          <w:rPr>
            <w:rFonts w:ascii="Times New Roman" w:hAnsi="Times New Roman" w:cs="Times New Roman"/>
            <w:bCs/>
            <w:sz w:val="28"/>
            <w:szCs w:val="28"/>
          </w:rPr>
          <w:t>п. 1 ст. 7</w:t>
        </w:r>
      </w:hyperlink>
      <w:r w:rsidRPr="00520463">
        <w:rPr>
          <w:rFonts w:ascii="Times New Roman" w:hAnsi="Times New Roman" w:cs="Times New Roman"/>
          <w:bCs/>
          <w:sz w:val="28"/>
          <w:szCs w:val="28"/>
        </w:rPr>
        <w:t xml:space="preserve">, </w:t>
      </w:r>
      <w:hyperlink r:id="rId5" w:history="1">
        <w:r w:rsidRPr="00520463">
          <w:rPr>
            <w:rFonts w:ascii="Times New Roman" w:hAnsi="Times New Roman" w:cs="Times New Roman"/>
            <w:bCs/>
            <w:sz w:val="28"/>
            <w:szCs w:val="28"/>
          </w:rPr>
          <w:t>п. 1 ст. 10</w:t>
        </w:r>
      </w:hyperlink>
      <w:r w:rsidRPr="00520463">
        <w:rPr>
          <w:rFonts w:ascii="Times New Roman" w:hAnsi="Times New Roman" w:cs="Times New Roman"/>
          <w:bCs/>
          <w:sz w:val="28"/>
          <w:szCs w:val="28"/>
        </w:rPr>
        <w:t xml:space="preserve">, </w:t>
      </w:r>
      <w:hyperlink r:id="rId6" w:history="1">
        <w:r w:rsidRPr="00520463">
          <w:rPr>
            <w:rFonts w:ascii="Times New Roman" w:hAnsi="Times New Roman" w:cs="Times New Roman"/>
            <w:bCs/>
            <w:sz w:val="28"/>
            <w:szCs w:val="28"/>
          </w:rPr>
          <w:t>п. 4 ст. 31</w:t>
        </w:r>
      </w:hyperlink>
      <w:r w:rsidRPr="00520463">
        <w:rPr>
          <w:rFonts w:ascii="Times New Roman" w:hAnsi="Times New Roman" w:cs="Times New Roman"/>
          <w:bCs/>
          <w:sz w:val="28"/>
          <w:szCs w:val="28"/>
        </w:rPr>
        <w:t xml:space="preserve"> Закона от 28.03.1998 </w:t>
      </w:r>
      <w:r>
        <w:rPr>
          <w:rFonts w:ascii="Times New Roman" w:hAnsi="Times New Roman" w:cs="Times New Roman"/>
          <w:bCs/>
          <w:sz w:val="28"/>
          <w:szCs w:val="28"/>
        </w:rPr>
        <w:t>№</w:t>
      </w:r>
      <w:r w:rsidRPr="00520463">
        <w:rPr>
          <w:rFonts w:ascii="Times New Roman" w:hAnsi="Times New Roman" w:cs="Times New Roman"/>
          <w:bCs/>
          <w:sz w:val="28"/>
          <w:szCs w:val="28"/>
        </w:rPr>
        <w:t xml:space="preserve"> 53-ФЗ; </w:t>
      </w:r>
      <w:hyperlink r:id="rId7" w:history="1">
        <w:r w:rsidRPr="00520463">
          <w:rPr>
            <w:rFonts w:ascii="Times New Roman" w:hAnsi="Times New Roman" w:cs="Times New Roman"/>
            <w:bCs/>
            <w:sz w:val="28"/>
            <w:szCs w:val="28"/>
          </w:rPr>
          <w:t>ст. 21.5</w:t>
        </w:r>
      </w:hyperlink>
      <w:r w:rsidRPr="00520463">
        <w:rPr>
          <w:rFonts w:ascii="Times New Roman" w:hAnsi="Times New Roman" w:cs="Times New Roman"/>
          <w:bCs/>
          <w:sz w:val="28"/>
          <w:szCs w:val="28"/>
        </w:rPr>
        <w:t xml:space="preserve"> КоАП РФ; </w:t>
      </w:r>
      <w:hyperlink r:id="rId8" w:history="1">
        <w:r w:rsidRPr="00520463">
          <w:rPr>
            <w:rFonts w:ascii="Times New Roman" w:hAnsi="Times New Roman" w:cs="Times New Roman"/>
            <w:bCs/>
            <w:sz w:val="28"/>
            <w:szCs w:val="28"/>
          </w:rPr>
          <w:t>ст. 328</w:t>
        </w:r>
      </w:hyperlink>
      <w:r w:rsidRPr="00520463">
        <w:rPr>
          <w:rFonts w:ascii="Times New Roman" w:hAnsi="Times New Roman" w:cs="Times New Roman"/>
          <w:bCs/>
          <w:sz w:val="28"/>
          <w:szCs w:val="28"/>
        </w:rPr>
        <w:t xml:space="preserve"> УК РФ).</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Неявка по повестке в установленные время и место без уважительной причины влечет предупреждение или наложение административного штрафа в размере от 100 до 500 руб. Незаконное уклонение от призыва на военную службу наказывается штрафом в размере до 200 000 руб. или в размере заработной платы или иного дохода осужденного за период до 18 месяцев, либо принудительными работами на срок до двух лет, либо арестом на срок до шести месяцев, либо лишением свободы на срок до двух лет (</w:t>
      </w:r>
      <w:hyperlink r:id="rId9" w:history="1">
        <w:r w:rsidRPr="00520463">
          <w:rPr>
            <w:rFonts w:ascii="Times New Roman" w:hAnsi="Times New Roman" w:cs="Times New Roman"/>
            <w:bCs/>
            <w:sz w:val="28"/>
            <w:szCs w:val="28"/>
          </w:rPr>
          <w:t>ст. 21.5</w:t>
        </w:r>
      </w:hyperlink>
      <w:r w:rsidRPr="00520463">
        <w:rPr>
          <w:rFonts w:ascii="Times New Roman" w:hAnsi="Times New Roman" w:cs="Times New Roman"/>
          <w:bCs/>
          <w:sz w:val="28"/>
          <w:szCs w:val="28"/>
        </w:rPr>
        <w:t xml:space="preserve"> КоАП РФ; </w:t>
      </w:r>
      <w:hyperlink r:id="rId10" w:history="1">
        <w:r w:rsidRPr="00520463">
          <w:rPr>
            <w:rFonts w:ascii="Times New Roman" w:hAnsi="Times New Roman" w:cs="Times New Roman"/>
            <w:bCs/>
            <w:sz w:val="28"/>
            <w:szCs w:val="28"/>
          </w:rPr>
          <w:t>ч. 1 ст. 328</w:t>
        </w:r>
      </w:hyperlink>
      <w:r w:rsidRPr="00520463">
        <w:rPr>
          <w:rFonts w:ascii="Times New Roman" w:hAnsi="Times New Roman" w:cs="Times New Roman"/>
          <w:bCs/>
          <w:sz w:val="28"/>
          <w:szCs w:val="28"/>
        </w:rPr>
        <w:t xml:space="preserve"> УК РФ).</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К уважительным причинам неявки в военкомат по повестке относятся (</w:t>
      </w:r>
      <w:hyperlink r:id="rId11" w:history="1">
        <w:r w:rsidRPr="00520463">
          <w:rPr>
            <w:rFonts w:ascii="Times New Roman" w:hAnsi="Times New Roman" w:cs="Times New Roman"/>
            <w:bCs/>
            <w:sz w:val="28"/>
            <w:szCs w:val="28"/>
          </w:rPr>
          <w:t>п. 2 ст. 7</w:t>
        </w:r>
      </w:hyperlink>
      <w:r w:rsidRPr="00520463">
        <w:rPr>
          <w:rFonts w:ascii="Times New Roman" w:hAnsi="Times New Roman" w:cs="Times New Roman"/>
          <w:bCs/>
          <w:sz w:val="28"/>
          <w:szCs w:val="28"/>
        </w:rPr>
        <w:t xml:space="preserve"> Закона </w:t>
      </w:r>
      <w:r>
        <w:rPr>
          <w:rFonts w:ascii="Times New Roman" w:hAnsi="Times New Roman" w:cs="Times New Roman"/>
          <w:bCs/>
          <w:sz w:val="28"/>
          <w:szCs w:val="28"/>
        </w:rPr>
        <w:t>№</w:t>
      </w:r>
      <w:r w:rsidRPr="00520463">
        <w:rPr>
          <w:rFonts w:ascii="Times New Roman" w:hAnsi="Times New Roman" w:cs="Times New Roman"/>
          <w:bCs/>
          <w:sz w:val="28"/>
          <w:szCs w:val="28"/>
        </w:rPr>
        <w:t xml:space="preserve"> 53-ФЗ):</w:t>
      </w:r>
      <w:bookmarkStart w:id="0" w:name="_GoBack"/>
      <w:bookmarkEnd w:id="0"/>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1) заболевание или увечье гражданина, связанные с утратой трудоспособности;</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2)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3) препятствие, возникшее в результате действия непреодолимой силы, или иное обстоятельство, не зависящее от воли гражданина (например, стихийное бедствие);</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4) иные причины, признанные уважительными призывной комиссией, комиссией по первоначальной постановке на воинский учет или судом.</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 xml:space="preserve">Вышеуказанные причины будут признаны уважительными </w:t>
      </w:r>
      <w:r w:rsidRPr="00520463">
        <w:rPr>
          <w:rFonts w:ascii="Times New Roman" w:hAnsi="Times New Roman" w:cs="Times New Roman"/>
          <w:b/>
          <w:bCs/>
          <w:sz w:val="28"/>
          <w:szCs w:val="28"/>
        </w:rPr>
        <w:t>только при условии их документального подтверждения</w:t>
      </w:r>
      <w:r w:rsidRPr="00520463">
        <w:rPr>
          <w:rFonts w:ascii="Times New Roman" w:hAnsi="Times New Roman" w:cs="Times New Roman"/>
          <w:bCs/>
          <w:sz w:val="28"/>
          <w:szCs w:val="28"/>
        </w:rPr>
        <w:t xml:space="preserve"> (</w:t>
      </w:r>
      <w:hyperlink r:id="rId12" w:history="1">
        <w:r w:rsidRPr="00520463">
          <w:rPr>
            <w:rFonts w:ascii="Times New Roman" w:hAnsi="Times New Roman" w:cs="Times New Roman"/>
            <w:bCs/>
            <w:sz w:val="28"/>
            <w:szCs w:val="28"/>
          </w:rPr>
          <w:t>п. 2 ст. 7</w:t>
        </w:r>
      </w:hyperlink>
      <w:r w:rsidRPr="00520463">
        <w:rPr>
          <w:rFonts w:ascii="Times New Roman" w:hAnsi="Times New Roman" w:cs="Times New Roman"/>
          <w:bCs/>
          <w:sz w:val="28"/>
          <w:szCs w:val="28"/>
        </w:rPr>
        <w:t xml:space="preserve"> Закона </w:t>
      </w:r>
      <w:r>
        <w:rPr>
          <w:rFonts w:ascii="Times New Roman" w:hAnsi="Times New Roman" w:cs="Times New Roman"/>
          <w:bCs/>
          <w:sz w:val="28"/>
          <w:szCs w:val="28"/>
        </w:rPr>
        <w:t>№</w:t>
      </w:r>
      <w:r w:rsidRPr="00520463">
        <w:rPr>
          <w:rFonts w:ascii="Times New Roman" w:hAnsi="Times New Roman" w:cs="Times New Roman"/>
          <w:bCs/>
          <w:sz w:val="28"/>
          <w:szCs w:val="28"/>
        </w:rPr>
        <w:t xml:space="preserve"> 53-ФЗ).</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Подтверждающими документами, в зависимости от ситуации, могут являться листок нетрудоспособности, медицинская справка о нахождении на стационарном лечении, документы, подтверждающие заболевание или смерть близкого родственника, документ из органа местного самоуправления и т.п.</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r w:rsidRPr="00520463">
        <w:rPr>
          <w:rFonts w:ascii="Times New Roman" w:hAnsi="Times New Roman" w:cs="Times New Roman"/>
          <w:bCs/>
          <w:sz w:val="28"/>
          <w:szCs w:val="28"/>
        </w:rPr>
        <w:t>При этом получение призывником обманным путем освобождения от военной службы в результате симуляции болезни, причинения себе какого-либо повреждения (членовредительства), подлога документов или иного обмана расценивается как уклонение от призыва на военную службу (</w:t>
      </w:r>
      <w:hyperlink r:id="rId13" w:history="1">
        <w:r w:rsidRPr="00520463">
          <w:rPr>
            <w:rFonts w:ascii="Times New Roman" w:hAnsi="Times New Roman" w:cs="Times New Roman"/>
            <w:bCs/>
            <w:sz w:val="28"/>
            <w:szCs w:val="28"/>
          </w:rPr>
          <w:t>п. 4</w:t>
        </w:r>
      </w:hyperlink>
      <w:r w:rsidRPr="00520463">
        <w:rPr>
          <w:rFonts w:ascii="Times New Roman" w:hAnsi="Times New Roman" w:cs="Times New Roman"/>
          <w:bCs/>
          <w:sz w:val="28"/>
          <w:szCs w:val="28"/>
        </w:rPr>
        <w:t xml:space="preserve"> Постановления Пленума Верховного Суда РФ от 03.04.2008 </w:t>
      </w:r>
      <w:r>
        <w:rPr>
          <w:rFonts w:ascii="Times New Roman" w:hAnsi="Times New Roman" w:cs="Times New Roman"/>
          <w:bCs/>
          <w:sz w:val="28"/>
          <w:szCs w:val="28"/>
        </w:rPr>
        <w:t>№</w:t>
      </w:r>
      <w:r w:rsidRPr="00520463">
        <w:rPr>
          <w:rFonts w:ascii="Times New Roman" w:hAnsi="Times New Roman" w:cs="Times New Roman"/>
          <w:bCs/>
          <w:sz w:val="28"/>
          <w:szCs w:val="28"/>
        </w:rPr>
        <w:t xml:space="preserve"> 3).</w:t>
      </w:r>
    </w:p>
    <w:p w:rsidR="00520463" w:rsidRPr="00520463" w:rsidRDefault="00520463" w:rsidP="00520463">
      <w:pPr>
        <w:autoSpaceDE w:val="0"/>
        <w:autoSpaceDN w:val="0"/>
        <w:adjustRightInd w:val="0"/>
        <w:spacing w:after="0" w:line="240" w:lineRule="auto"/>
        <w:ind w:firstLine="540"/>
        <w:jc w:val="both"/>
        <w:rPr>
          <w:rFonts w:ascii="Times New Roman" w:hAnsi="Times New Roman" w:cs="Times New Roman"/>
          <w:bCs/>
          <w:sz w:val="28"/>
          <w:szCs w:val="28"/>
        </w:rPr>
      </w:pPr>
    </w:p>
    <w:sectPr w:rsidR="00520463" w:rsidRPr="00520463" w:rsidSect="00520463">
      <w:pgSz w:w="11905" w:h="16838"/>
      <w:pgMar w:top="709" w:right="565" w:bottom="426" w:left="85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63"/>
    <w:rsid w:val="001E4459"/>
    <w:rsid w:val="00270A1E"/>
    <w:rsid w:val="0035271F"/>
    <w:rsid w:val="00520463"/>
    <w:rsid w:val="006C5DDF"/>
    <w:rsid w:val="00850E08"/>
    <w:rsid w:val="00D47A1E"/>
    <w:rsid w:val="00D656A5"/>
    <w:rsid w:val="00ED340B"/>
    <w:rsid w:val="00F75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5A1168-8760-4FB0-A385-6E49A69B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4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1AABC4183A133389FFE956DB5422DB2194E03441D882187888EE946CB0E7F668FF2B29071D6ACT1f7K" TargetMode="External"/><Relationship Id="rId13" Type="http://schemas.openxmlformats.org/officeDocument/2006/relationships/hyperlink" Target="consultantplus://offline/ref=FBA1AABC4183A133389FFE956DB5422DB11141084814882187888EE946CB0E7F668FF2B29073D7AFT1f0K" TargetMode="External"/><Relationship Id="rId3" Type="http://schemas.openxmlformats.org/officeDocument/2006/relationships/webSettings" Target="webSettings.xml"/><Relationship Id="rId7" Type="http://schemas.openxmlformats.org/officeDocument/2006/relationships/hyperlink" Target="consultantplus://offline/ref=FBA1AABC4183A133389FFE956DB5422DB2194E014915882187888EE946CB0E7F668FF2B29072DFAET1f4K" TargetMode="External"/><Relationship Id="rId12" Type="http://schemas.openxmlformats.org/officeDocument/2006/relationships/hyperlink" Target="consultantplus://offline/ref=FBA1AABC4183A133389FFE956DB5422DB2194E00401C882187888EE946CB0E7F668FF2B7T9f4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BA1AABC4183A133389FFE956DB5422DB2194E00401C882187888EE946CB0E7F668FF2B29073D4ADT1f6K" TargetMode="External"/><Relationship Id="rId11" Type="http://schemas.openxmlformats.org/officeDocument/2006/relationships/hyperlink" Target="consultantplus://offline/ref=FBA1AABC4183A133389FFE956DB5422DB2194E00401C882187888EE946CB0E7F668FF2B7T9f4K" TargetMode="External"/><Relationship Id="rId5" Type="http://schemas.openxmlformats.org/officeDocument/2006/relationships/hyperlink" Target="consultantplus://offline/ref=FBA1AABC4183A133389FFE956DB5422DB2194E00401C882187888EE946CB0E7F668FF2B092T7f3K" TargetMode="External"/><Relationship Id="rId15" Type="http://schemas.openxmlformats.org/officeDocument/2006/relationships/theme" Target="theme/theme1.xml"/><Relationship Id="rId10" Type="http://schemas.openxmlformats.org/officeDocument/2006/relationships/hyperlink" Target="consultantplus://offline/ref=FBA1AABC4183A133389FFE956DB5422DB2194E03441D882187888EE946CB0E7F668FF2B29071D6ACT1f4K" TargetMode="External"/><Relationship Id="rId4" Type="http://schemas.openxmlformats.org/officeDocument/2006/relationships/hyperlink" Target="consultantplus://offline/ref=FBA1AABC4183A133389FFE956DB5422DB2194E00401C882187888EE946CB0E7F668FF2B29073D7A8T1fAK" TargetMode="External"/><Relationship Id="rId9" Type="http://schemas.openxmlformats.org/officeDocument/2006/relationships/hyperlink" Target="consultantplus://offline/ref=FBA1AABC4183A133389FFE956DB5422DB2194E014915882187888EE946CB0E7F668FF2B29072DFAET1f4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546</Words>
  <Characters>3114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Михаил</cp:lastModifiedBy>
  <cp:revision>2</cp:revision>
  <cp:lastPrinted>2019-04-15T10:34:00Z</cp:lastPrinted>
  <dcterms:created xsi:type="dcterms:W3CDTF">2022-06-09T05:52:00Z</dcterms:created>
  <dcterms:modified xsi:type="dcterms:W3CDTF">2022-06-09T05:52:00Z</dcterms:modified>
</cp:coreProperties>
</file>